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4" w:rsidRDefault="006C0C6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DOHODA</w:t>
      </w:r>
    </w:p>
    <w:p w:rsidR="009E7554" w:rsidRDefault="006C0C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dodávky leteckých olejů, vazelín a kapalin</w:t>
      </w:r>
    </w:p>
    <w:p w:rsidR="009E7554" w:rsidRDefault="009E7554">
      <w:pPr>
        <w:pStyle w:val="Nadpis1"/>
        <w:spacing w:before="0" w:after="0"/>
        <w:rPr>
          <w:rFonts w:ascii="Times New Roman" w:hAnsi="Times New Roman"/>
          <w:sz w:val="24"/>
          <w:szCs w:val="24"/>
          <w:lang w:val="cs-CZ"/>
        </w:rPr>
      </w:pPr>
    </w:p>
    <w:p w:rsidR="00FE378B" w:rsidRPr="00FE378B" w:rsidRDefault="00FE378B" w:rsidP="00FE378B">
      <w:pPr>
        <w:rPr>
          <w:lang w:eastAsia="x-none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:rsidR="009E7554" w:rsidRDefault="006C0C6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LOM PRAHA </w:t>
      </w:r>
      <w:proofErr w:type="spellStart"/>
      <w:proofErr w:type="gramStart"/>
      <w:r>
        <w:rPr>
          <w:rFonts w:ascii="Times New Roman" w:hAnsi="Times New Roman"/>
          <w:b/>
        </w:rPr>
        <w:t>s.p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:rsidR="009E7554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zapsaný v OR u Městského soudu v Praze, oddíl ALX, vložka 283</w:t>
      </w:r>
    </w:p>
    <w:p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Tiskařská 270/8, 108 00 Praha 10 – Malešice</w:t>
      </w:r>
    </w:p>
    <w:p w:rsidR="009E7554" w:rsidRDefault="005A73F8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</w:t>
      </w:r>
      <w:r w:rsidR="006C0C6B">
        <w:rPr>
          <w:rFonts w:ascii="Times New Roman" w:hAnsi="Times New Roman"/>
          <w:sz w:val="22"/>
          <w:szCs w:val="22"/>
        </w:rPr>
        <w:t>:</w:t>
      </w:r>
      <w:r w:rsidR="006C0C6B">
        <w:rPr>
          <w:rFonts w:ascii="Times New Roman" w:hAnsi="Times New Roman"/>
          <w:sz w:val="22"/>
          <w:szCs w:val="22"/>
        </w:rPr>
        <w:tab/>
        <w:t>Ing. Bc. Radomír Daňhel, MBA, LL.M., ředitel</w:t>
      </w:r>
      <w:bookmarkStart w:id="0" w:name="_GoBack"/>
      <w:bookmarkEnd w:id="0"/>
      <w:r w:rsidR="006C0C6B">
        <w:rPr>
          <w:rFonts w:ascii="Times New Roman" w:hAnsi="Times New Roman"/>
          <w:sz w:val="22"/>
          <w:szCs w:val="22"/>
        </w:rPr>
        <w:t xml:space="preserve"> pro obchod a logistiku</w:t>
      </w:r>
    </w:p>
    <w:p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finančních:</w:t>
      </w:r>
      <w:r>
        <w:rPr>
          <w:rFonts w:ascii="Times New Roman" w:hAnsi="Times New Roman"/>
          <w:sz w:val="22"/>
          <w:szCs w:val="22"/>
        </w:rPr>
        <w:tab/>
        <w:t xml:space="preserve">Václav Šmejkal, </w:t>
      </w:r>
      <w:r w:rsidR="005F0CCB" w:rsidRPr="005F0CCB">
        <w:rPr>
          <w:rFonts w:ascii="Times New Roman" w:hAnsi="Times New Roman"/>
          <w:sz w:val="22"/>
          <w:szCs w:val="22"/>
        </w:rPr>
        <w:t>ředitel pro finance, personalistiku a správu</w:t>
      </w:r>
    </w:p>
    <w:p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obchodních:</w:t>
      </w:r>
      <w:r>
        <w:rPr>
          <w:rFonts w:ascii="Times New Roman" w:hAnsi="Times New Roman"/>
          <w:sz w:val="22"/>
          <w:szCs w:val="22"/>
        </w:rPr>
        <w:tab/>
        <w:t xml:space="preserve">Ing. Bc. Radomír Daňhel, MBA, </w:t>
      </w:r>
      <w:proofErr w:type="gramStart"/>
      <w:r>
        <w:rPr>
          <w:rFonts w:ascii="Times New Roman" w:hAnsi="Times New Roman"/>
          <w:sz w:val="22"/>
          <w:szCs w:val="22"/>
        </w:rPr>
        <w:t>LL.M.</w:t>
      </w:r>
      <w:proofErr w:type="gramEnd"/>
      <w:r>
        <w:rPr>
          <w:rFonts w:ascii="Times New Roman" w:hAnsi="Times New Roman"/>
          <w:sz w:val="22"/>
          <w:szCs w:val="22"/>
        </w:rPr>
        <w:t>, ředitel pro obchod a logistiku</w:t>
      </w:r>
    </w:p>
    <w:p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  <w:t>00000515</w:t>
      </w:r>
    </w:p>
    <w:p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  <w:t>CZ00000515</w:t>
      </w:r>
    </w:p>
    <w:p w:rsidR="009E7554" w:rsidRDefault="006C0C6B" w:rsidP="005A73F8">
      <w:pPr>
        <w:ind w:left="3969" w:hanging="34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kontaktní osoba: </w:t>
      </w:r>
      <w:r>
        <w:rPr>
          <w:rFonts w:ascii="Times New Roman" w:hAnsi="Times New Roman"/>
          <w:sz w:val="22"/>
          <w:szCs w:val="22"/>
        </w:rPr>
        <w:tab/>
        <w:t xml:space="preserve">Karel Rott, nákupčí, +420 296 505 406 </w:t>
      </w:r>
      <w:hyperlink r:id="rId9" w:history="1">
        <w:r>
          <w:rPr>
            <w:rStyle w:val="Hypertextovodkaz"/>
            <w:rFonts w:ascii="Times New Roman" w:hAnsi="Times New Roman"/>
            <w:sz w:val="22"/>
            <w:szCs w:val="22"/>
          </w:rPr>
          <w:t>karel.rott@lompraha.cz</w:t>
        </w:r>
      </w:hyperlink>
      <w:r>
        <w:rPr>
          <w:rFonts w:ascii="Times New Roman" w:hAnsi="Times New Roman"/>
          <w:sz w:val="22"/>
          <w:szCs w:val="22"/>
        </w:rPr>
        <w:tab/>
      </w:r>
    </w:p>
    <w:p w:rsidR="009E7554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o</w:t>
      </w:r>
      <w:r w:rsidR="00C869E1">
        <w:rPr>
          <w:rFonts w:ascii="Times New Roman" w:hAnsi="Times New Roman"/>
          <w:b/>
          <w:sz w:val="22"/>
          <w:szCs w:val="22"/>
        </w:rPr>
        <w:t>bjednatel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E7554" w:rsidRDefault="009E7554">
      <w:pPr>
        <w:jc w:val="both"/>
        <w:rPr>
          <w:rFonts w:ascii="Times New Roman" w:hAnsi="Times New Roman"/>
        </w:rPr>
      </w:pPr>
    </w:p>
    <w:p w:rsidR="009E7554" w:rsidRDefault="006C0C6B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highlight w:val="yellow"/>
        </w:rPr>
        <w:t>/</w:t>
      </w:r>
      <w:r>
        <w:rPr>
          <w:rFonts w:ascii="Times New Roman" w:hAnsi="Times New Roman"/>
          <w:b/>
          <w:i/>
          <w:highlight w:val="yellow"/>
        </w:rPr>
        <w:t>Dodavatel doplní svůj obchodní název</w:t>
      </w:r>
      <w:r>
        <w:rPr>
          <w:rFonts w:ascii="Times New Roman" w:hAnsi="Times New Roman"/>
          <w:b/>
          <w:highlight w:val="yellow"/>
        </w:rPr>
        <w:t>/</w:t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údaje/</w:t>
      </w:r>
      <w:r w:rsidR="006C0C6B">
        <w:rPr>
          <w:rFonts w:ascii="Times New Roman" w:hAnsi="Times New Roman"/>
          <w:sz w:val="22"/>
          <w:szCs w:val="22"/>
        </w:rPr>
        <w:tab/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sz w:val="22"/>
          <w:szCs w:val="22"/>
        </w:rPr>
        <w:tab/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vyřizuje: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údaje/</w:t>
      </w:r>
    </w:p>
    <w:p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 xml:space="preserve">Dodavatel doplní bankovní ústav a číslo </w:t>
      </w:r>
      <w:proofErr w:type="spellStart"/>
      <w:r w:rsidR="006C0C6B">
        <w:rPr>
          <w:rFonts w:ascii="Times New Roman" w:hAnsi="Times New Roman"/>
          <w:i/>
          <w:sz w:val="22"/>
          <w:szCs w:val="22"/>
          <w:highlight w:val="yellow"/>
        </w:rPr>
        <w:t>bu</w:t>
      </w:r>
      <w:proofErr w:type="spellEnd"/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:rsidR="009E7554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E7554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</w:t>
      </w:r>
      <w:r w:rsidR="005A73F8">
        <w:rPr>
          <w:rFonts w:ascii="Times New Roman" w:hAnsi="Times New Roman"/>
          <w:sz w:val="22"/>
          <w:szCs w:val="22"/>
        </w:rPr>
        <w:t>mail pro doručování objednávek:</w:t>
      </w:r>
      <w:r w:rsidR="005A73F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highlight w:val="yellow"/>
        </w:rPr>
        <w:t>/Dodavatel doplní údaje/</w:t>
      </w:r>
    </w:p>
    <w:p w:rsidR="009E7554" w:rsidRDefault="006C0C6B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dodavatel</w:t>
      </w:r>
      <w:r>
        <w:rPr>
          <w:rFonts w:ascii="Times New Roman" w:hAnsi="Times New Roman"/>
          <w:sz w:val="22"/>
          <w:szCs w:val="22"/>
        </w:rPr>
        <w:t>“.</w:t>
      </w:r>
    </w:p>
    <w:p w:rsidR="009E7554" w:rsidRDefault="009E7554">
      <w:pPr>
        <w:ind w:left="567"/>
        <w:rPr>
          <w:rFonts w:ascii="Times New Roman" w:hAnsi="Times New Roman"/>
          <w:sz w:val="22"/>
          <w:szCs w:val="22"/>
        </w:rPr>
      </w:pPr>
    </w:p>
    <w:p w:rsidR="009E7554" w:rsidRDefault="006C0C6B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5B43F7">
        <w:rPr>
          <w:rFonts w:ascii="Times New Roman" w:hAnsi="Times New Roman"/>
          <w:sz w:val="22"/>
          <w:szCs w:val="22"/>
        </w:rPr>
        <w:t xml:space="preserve"> a dodavatel dále spolu jako „</w:t>
      </w:r>
      <w:r w:rsidR="005B43F7">
        <w:rPr>
          <w:rFonts w:ascii="Times New Roman" w:hAnsi="Times New Roman"/>
          <w:b/>
          <w:sz w:val="22"/>
          <w:szCs w:val="22"/>
        </w:rPr>
        <w:t>smluvní strana</w:t>
      </w:r>
      <w:r w:rsidR="005B43F7">
        <w:rPr>
          <w:rFonts w:ascii="Times New Roman" w:hAnsi="Times New Roman"/>
          <w:sz w:val="22"/>
          <w:szCs w:val="22"/>
        </w:rPr>
        <w:t>“ nebo „</w:t>
      </w:r>
      <w:r w:rsidR="005B43F7">
        <w:rPr>
          <w:rFonts w:ascii="Times New Roman" w:hAnsi="Times New Roman"/>
          <w:b/>
          <w:sz w:val="22"/>
          <w:szCs w:val="22"/>
        </w:rPr>
        <w:t>smluvní strany</w:t>
      </w:r>
      <w:r w:rsidR="005B43F7">
        <w:rPr>
          <w:rFonts w:ascii="Times New Roman" w:hAnsi="Times New Roman"/>
          <w:sz w:val="22"/>
          <w:szCs w:val="22"/>
        </w:rPr>
        <w:t>“.</w:t>
      </w:r>
    </w:p>
    <w:p w:rsidR="009E7554" w:rsidRDefault="009E755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9E7554" w:rsidRPr="00FE378B" w:rsidRDefault="006C0C6B">
      <w:pPr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ve smyslu ustanovení § 1746 odst. 2 a pro jednotlivé dodávky závazkem ve smyslu § 2079 a násl. zákona č. 89/2012 Sb., občanský zákoník, ve znění pozdějších předpisů (dále jen „</w:t>
      </w:r>
      <w:proofErr w:type="spellStart"/>
      <w:r>
        <w:rPr>
          <w:rFonts w:ascii="Times New Roman" w:hAnsi="Times New Roman"/>
          <w:sz w:val="22"/>
          <w:szCs w:val="22"/>
        </w:rPr>
        <w:t>ObčZ</w:t>
      </w:r>
      <w:proofErr w:type="spellEnd"/>
      <w:r>
        <w:rPr>
          <w:rFonts w:ascii="Times New Roman" w:hAnsi="Times New Roman"/>
          <w:sz w:val="22"/>
          <w:szCs w:val="22"/>
        </w:rPr>
        <w:t xml:space="preserve">“) uzavírají tuto Rámcovou dohodu (dále jen „dohoda“). Tato dohoda byla uzavřena v návaznosti na zadávací řízení tomu předcházející s názvem „DODÁVKY LETECKÝCH OLEJŮ, VAZELÍN A KAPALIN.“ Tato veřejná zakázka byla </w:t>
      </w:r>
      <w:r w:rsidR="005F0CCB">
        <w:rPr>
          <w:rFonts w:ascii="Times New Roman" w:hAnsi="Times New Roman"/>
          <w:sz w:val="22"/>
          <w:szCs w:val="22"/>
        </w:rPr>
        <w:t xml:space="preserve">zadána v otevřeném řízení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Pr="00C869E1">
        <w:rPr>
          <w:rFonts w:ascii="Times New Roman" w:hAnsi="Times New Roman"/>
          <w:sz w:val="22"/>
        </w:rPr>
        <w:t>dle § 56 zákona č. 134/2016 Sb</w:t>
      </w:r>
      <w:r w:rsidRPr="00C869E1">
        <w:rPr>
          <w:rFonts w:ascii="Times New Roman" w:hAnsi="Times New Roman"/>
          <w:sz w:val="22"/>
          <w:szCs w:val="22"/>
        </w:rPr>
        <w:t>., o zadávání veřejných zakázek, ve znění pozdějších předpisů (dále též</w:t>
      </w:r>
      <w:r>
        <w:rPr>
          <w:rFonts w:ascii="Times New Roman" w:hAnsi="Times New Roman"/>
          <w:sz w:val="22"/>
          <w:szCs w:val="22"/>
        </w:rPr>
        <w:t xml:space="preserve"> „ZZVZ“).</w:t>
      </w: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Předmět </w:t>
      </w:r>
      <w:r>
        <w:rPr>
          <w:rFonts w:ascii="Times New Roman" w:hAnsi="Times New Roman"/>
          <w:sz w:val="24"/>
          <w:szCs w:val="24"/>
          <w:lang w:val="cs-CZ"/>
        </w:rPr>
        <w:t>dohody</w:t>
      </w:r>
    </w:p>
    <w:p w:rsidR="009E7554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této dohody je v souladu s podmínkami stanovenými touto dohodou zajistit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pro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dodávky leteckých olejů, vazelín a kapalin (dále též „zboží“) dle specifikace </w:t>
      </w:r>
      <w:r>
        <w:rPr>
          <w:rFonts w:ascii="Times New Roman" w:hAnsi="Times New Roman"/>
          <w:sz w:val="22"/>
          <w:szCs w:val="22"/>
        </w:rPr>
        <w:br/>
        <w:t xml:space="preserve">a platných norem uvedených v příloze č. 1 – Seznam zboží (dále jen „příloha č. 1“), včetně nezbytné dokumentace dle odst. </w:t>
      </w:r>
      <w:proofErr w:type="gramStart"/>
      <w:r>
        <w:rPr>
          <w:rFonts w:ascii="Times New Roman" w:hAnsi="Times New Roman"/>
          <w:sz w:val="22"/>
          <w:szCs w:val="22"/>
        </w:rPr>
        <w:t>4.2. této</w:t>
      </w:r>
      <w:proofErr w:type="gramEnd"/>
      <w:r>
        <w:rPr>
          <w:rFonts w:ascii="Times New Roman" w:hAnsi="Times New Roman"/>
          <w:sz w:val="22"/>
          <w:szCs w:val="22"/>
        </w:rPr>
        <w:t xml:space="preserve"> dohody, do místa dodání dle čl. III </w:t>
      </w:r>
      <w:r w:rsidR="007C64B5">
        <w:rPr>
          <w:rFonts w:ascii="Times New Roman" w:hAnsi="Times New Roman"/>
          <w:sz w:val="22"/>
          <w:szCs w:val="22"/>
        </w:rPr>
        <w:t xml:space="preserve">této dohody </w:t>
      </w:r>
      <w:r w:rsidR="007C64B5">
        <w:rPr>
          <w:rFonts w:ascii="Times New Roman" w:hAnsi="Times New Roman"/>
          <w:sz w:val="22"/>
          <w:szCs w:val="22"/>
        </w:rPr>
        <w:br/>
        <w:t>a umožnit objednatel</w:t>
      </w:r>
      <w:r>
        <w:rPr>
          <w:rFonts w:ascii="Times New Roman" w:hAnsi="Times New Roman"/>
          <w:sz w:val="22"/>
          <w:szCs w:val="22"/>
        </w:rPr>
        <w:t>i nabytí vlastnického práva k dodanému zboží.</w:t>
      </w:r>
      <w:r w:rsidR="0015743D">
        <w:rPr>
          <w:rFonts w:ascii="Times New Roman" w:hAnsi="Times New Roman"/>
          <w:sz w:val="22"/>
          <w:szCs w:val="22"/>
        </w:rPr>
        <w:t> </w:t>
      </w:r>
    </w:p>
    <w:p w:rsidR="009E7554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si vyhrazuje právo neodebrat předpokládané množství, které je uvedeno v příloze č. 1 této dohody, zaslat objednávku na nižší či vyšší množství nebo žádnou objednávku nezaslat neboť odebírané množství se bude vždy odvíjet výhradně od provozních potřeb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lastRenderedPageBreak/>
        <w:t>V tomto ohledu dodavateli nevzniká právo k účtování jakýchkoliv náhrad, sankcí, smluvních pokut či ušlého zisku. Zboží bude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odebírat po období uvedené v odst. </w:t>
      </w:r>
      <w:proofErr w:type="gramStart"/>
      <w:r>
        <w:rPr>
          <w:rFonts w:ascii="Times New Roman" w:hAnsi="Times New Roman"/>
          <w:sz w:val="22"/>
          <w:szCs w:val="22"/>
        </w:rPr>
        <w:t>8.2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této dohody.</w:t>
      </w:r>
    </w:p>
    <w:p w:rsidR="009E7554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se zavazuje zboží dodané na základě objednávek přebírat a zaplatit příslušnou kupní cenu jednotlivých dodávek zboží.</w:t>
      </w:r>
    </w:p>
    <w:p w:rsidR="009E7554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Zboží, na vývoz kterého je potřebná licence, se </w:t>
      </w:r>
      <w:r w:rsidRPr="00504606">
        <w:rPr>
          <w:rFonts w:ascii="Times New Roman" w:hAnsi="Times New Roman"/>
          <w:sz w:val="22"/>
          <w:szCs w:val="22"/>
        </w:rPr>
        <w:t>dodavatel zavazuje</w:t>
      </w:r>
      <w:r>
        <w:rPr>
          <w:rFonts w:ascii="Times New Roman" w:hAnsi="Times New Roman"/>
          <w:sz w:val="22"/>
          <w:szCs w:val="22"/>
        </w:rPr>
        <w:t xml:space="preserve"> nejpozději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do 5 dnů od podepsání této dohody, zahájit úkony směřující k získání vývozní licence (souhrnná licence platná po dobu platnosti této dohody) pro zboží uvedené v příloze č. 1 a o této skutečnosti neprodleně informovat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>. Lhůta pro vyřízení nezbytných povolení, certifikátů nebo licencí je 60 (šedesát) kalendářních dní ode dne oznámení o zahájení řízení dodavatelem o</w:t>
      </w:r>
      <w:r w:rsidR="00C869E1">
        <w:rPr>
          <w:rFonts w:ascii="Times New Roman" w:hAnsi="Times New Roman"/>
          <w:sz w:val="22"/>
          <w:szCs w:val="22"/>
        </w:rPr>
        <w:t>bjednat</w:t>
      </w:r>
      <w:r>
        <w:rPr>
          <w:rFonts w:ascii="Times New Roman" w:hAnsi="Times New Roman"/>
          <w:sz w:val="22"/>
          <w:szCs w:val="22"/>
        </w:rPr>
        <w:t>eli. Smluvní strany tímto deklarují svou vůli vzájemně spolupracovat a jsou povinny poskytnout si veškerou potřebnou součinnost nezbytně nutnou pro získání všech povolení potřebných pro zabezpečení plynulých dodávek zboží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 xml:space="preserve">teli. </w:t>
      </w:r>
    </w:p>
    <w:p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  <w:lang w:val="cs-CZ"/>
        </w:rPr>
        <w:t>III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Místo dodání</w:t>
      </w:r>
    </w:p>
    <w:p w:rsidR="009E7554" w:rsidRDefault="006C0C6B">
      <w:pPr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Místem dodání může být sídlo nebo provozovna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tele: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s.p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 Tiskařská 270/8, PSČ 108 00, Praha 10, Malešice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s.p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 Toužimská 1058, PSČ 197 03, Praha 9, Kbely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s.p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Pražská 100, 530 06 Pardubice</w:t>
      </w:r>
    </w:p>
    <w:p w:rsidR="009E7554" w:rsidRDefault="009E7554">
      <w:pPr>
        <w:ind w:left="34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E7554" w:rsidRDefault="006C0C6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Dodací podmínka </w:t>
      </w:r>
      <w:bookmarkStart w:id="1" w:name="OLE_LINK7"/>
      <w:bookmarkEnd w:id="1"/>
      <w:r>
        <w:rPr>
          <w:rFonts w:ascii="Times New Roman" w:hAnsi="Times New Roman"/>
          <w:sz w:val="22"/>
          <w:szCs w:val="22"/>
        </w:rPr>
        <w:t>je stanovena následovně:</w:t>
      </w:r>
    </w:p>
    <w:p w:rsidR="009E7554" w:rsidRDefault="006C0C6B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 výrobce zboží se sídlem v zemích mimo Evropskou unii bude doprava uskutečněna dle dodací podmínky DAP INCOTERMS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>
        <w:rPr>
          <w:rFonts w:ascii="Times New Roman" w:hAnsi="Times New Roman"/>
          <w:color w:val="000000"/>
          <w:sz w:val="22"/>
          <w:szCs w:val="22"/>
        </w:rPr>
        <w:t xml:space="preserve"> 2020 a místem dodání může být v závislosti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>
        <w:rPr>
          <w:rFonts w:ascii="Times New Roman" w:hAnsi="Times New Roman"/>
          <w:color w:val="000000"/>
          <w:sz w:val="22"/>
          <w:szCs w:val="22"/>
        </w:rPr>
        <w:t xml:space="preserve"> na výběru způsoby přepravy:</w:t>
      </w:r>
    </w:p>
    <w:p w:rsidR="009E7554" w:rsidRDefault="006C0C6B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letecké – Mezinárodní letiště Václava </w:t>
      </w:r>
      <w:r w:rsidR="00A3074D">
        <w:rPr>
          <w:rFonts w:ascii="Times New Roman" w:hAnsi="Times New Roman"/>
          <w:color w:val="000000"/>
          <w:sz w:val="22"/>
          <w:szCs w:val="22"/>
        </w:rPr>
        <w:t>Havla – Ruzyně, Česká republika.</w:t>
      </w:r>
    </w:p>
    <w:p w:rsidR="009E7554" w:rsidRDefault="006C0C6B">
      <w:pPr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</w:t>
      </w:r>
      <w:r w:rsidR="0066169B">
        <w:rPr>
          <w:rFonts w:ascii="Times New Roman" w:hAnsi="Times New Roman"/>
          <w:color w:val="000000"/>
          <w:sz w:val="22"/>
          <w:szCs w:val="22"/>
        </w:rPr>
        <w:t>zemní – sídlo nebo provozovna objednatele</w:t>
      </w:r>
      <w:r>
        <w:rPr>
          <w:rFonts w:ascii="Times New Roman" w:hAnsi="Times New Roman"/>
          <w:color w:val="000000"/>
          <w:sz w:val="22"/>
          <w:szCs w:val="22"/>
        </w:rPr>
        <w:t xml:space="preserve"> dle odst. 3.1.</w:t>
      </w:r>
    </w:p>
    <w:p w:rsidR="009E7554" w:rsidRDefault="006C0C6B">
      <w:pPr>
        <w:numPr>
          <w:ilvl w:val="0"/>
          <w:numId w:val="17"/>
        </w:numPr>
        <w:spacing w:after="120"/>
        <w:ind w:left="1066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 případě </w:t>
      </w:r>
      <w:r w:rsidRPr="00C869E1">
        <w:rPr>
          <w:rFonts w:ascii="Times New Roman" w:hAnsi="Times New Roman"/>
          <w:color w:val="000000"/>
          <w:sz w:val="22"/>
          <w:szCs w:val="22"/>
        </w:rPr>
        <w:t>výrobce</w:t>
      </w:r>
      <w:r>
        <w:rPr>
          <w:rFonts w:ascii="Times New Roman" w:hAnsi="Times New Roman"/>
          <w:color w:val="000000"/>
          <w:sz w:val="22"/>
          <w:szCs w:val="22"/>
        </w:rPr>
        <w:t xml:space="preserve"> zboží se sídlem v České republice a v zemích Evropské unie bude doprava uskutečněna do místa plnění </w:t>
      </w:r>
      <w:r w:rsidR="00504606">
        <w:rPr>
          <w:rFonts w:ascii="Times New Roman" w:hAnsi="Times New Roman"/>
          <w:color w:val="000000"/>
          <w:sz w:val="22"/>
          <w:szCs w:val="22"/>
        </w:rPr>
        <w:t xml:space="preserve">uvedeném v odst. </w:t>
      </w:r>
      <w:proofErr w:type="gramStart"/>
      <w:r w:rsidR="00504606">
        <w:rPr>
          <w:rFonts w:ascii="Times New Roman" w:hAnsi="Times New Roman"/>
          <w:color w:val="000000"/>
          <w:sz w:val="22"/>
          <w:szCs w:val="22"/>
        </w:rPr>
        <w:t xml:space="preserve">3.1. </w:t>
      </w:r>
      <w:r>
        <w:rPr>
          <w:rFonts w:ascii="Times New Roman" w:hAnsi="Times New Roman"/>
          <w:color w:val="000000"/>
          <w:sz w:val="22"/>
          <w:szCs w:val="22"/>
        </w:rPr>
        <w:t>tohoto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článku a dle dodací podmínky DDP INCOTERMS® 2020</w:t>
      </w:r>
    </w:p>
    <w:p w:rsidR="009E7554" w:rsidRPr="0097355A" w:rsidRDefault="006C0C6B" w:rsidP="0097355A">
      <w:pPr>
        <w:pStyle w:val="Nadpis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2"/>
          <w:szCs w:val="22"/>
          <w:lang w:val="cs-CZ" w:eastAsia="cs-CZ"/>
        </w:rPr>
      </w:pPr>
      <w:r w:rsidRPr="0097355A">
        <w:rPr>
          <w:rFonts w:ascii="Times New Roman" w:hAnsi="Times New Roman"/>
          <w:b w:val="0"/>
          <w:sz w:val="22"/>
          <w:szCs w:val="22"/>
        </w:rPr>
        <w:t>Konkrétní místo dodání zboží bude o</w:t>
      </w:r>
      <w:r w:rsidR="00C869E1" w:rsidRPr="0097355A">
        <w:rPr>
          <w:rFonts w:ascii="Times New Roman" w:hAnsi="Times New Roman"/>
          <w:b w:val="0"/>
          <w:sz w:val="22"/>
          <w:szCs w:val="22"/>
        </w:rPr>
        <w:t>bjednatelem</w:t>
      </w:r>
      <w:r w:rsidRPr="0097355A">
        <w:rPr>
          <w:rFonts w:ascii="Times New Roman" w:hAnsi="Times New Roman"/>
          <w:b w:val="0"/>
          <w:sz w:val="22"/>
          <w:szCs w:val="22"/>
        </w:rPr>
        <w:t xml:space="preserve"> stanoveno v jednotlivých objednávkách.</w:t>
      </w:r>
    </w:p>
    <w:p w:rsidR="005F0CCB" w:rsidRDefault="005F0CC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</w:rPr>
        <w:t>V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Dodací podmínky</w:t>
      </w:r>
    </w:p>
    <w:p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na základě svých potřeb zašle elektronickou poštou dodavateli, na e-mailovou adresu uvedenou v záhlaví této dohody, řádně vyplněnou objednávku. Dodavatel se zavazuje potvrdit přijetí objednávky do 24 (dvacet čtyři) hodin od jejího doručení. Přijetím objednávky dodavateli vzniká závazek k dodání objednaného zboží, a to ve lhůtě uvedené v příloze č. 1, počítané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ode dne odeslání potvrzení o přijetí objednávky o</w:t>
      </w:r>
      <w:r w:rsidR="00C869E1">
        <w:rPr>
          <w:rFonts w:ascii="Times New Roman" w:hAnsi="Times New Roman"/>
          <w:sz w:val="22"/>
          <w:szCs w:val="22"/>
        </w:rPr>
        <w:t>bjednat</w:t>
      </w:r>
      <w:r>
        <w:rPr>
          <w:rFonts w:ascii="Times New Roman" w:hAnsi="Times New Roman"/>
          <w:sz w:val="22"/>
          <w:szCs w:val="22"/>
        </w:rPr>
        <w:t>eli dodavatelem.</w:t>
      </w:r>
    </w:p>
    <w:p w:rsidR="009E7554" w:rsidRDefault="006C0C6B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objednávce bude uvedeno: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identifikační údaje o</w:t>
      </w:r>
      <w:r w:rsidR="00C869E1">
        <w:rPr>
          <w:rFonts w:ascii="Times New Roman" w:hAnsi="Times New Roman"/>
          <w:color w:val="000000"/>
          <w:sz w:val="22"/>
          <w:szCs w:val="22"/>
        </w:rPr>
        <w:t>bjednatele</w:t>
      </w:r>
      <w:r>
        <w:rPr>
          <w:rFonts w:ascii="Times New Roman" w:hAnsi="Times New Roman"/>
          <w:color w:val="000000"/>
          <w:sz w:val="22"/>
          <w:szCs w:val="22"/>
        </w:rPr>
        <w:t xml:space="preserve"> a dodavatele;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identifikační označení této dohody;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požadované množství zboží;</w:t>
      </w:r>
    </w:p>
    <w:p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místo a termín plnění zboží;</w:t>
      </w:r>
    </w:p>
    <w:p w:rsidR="009E7554" w:rsidRDefault="006C0C6B">
      <w:pPr>
        <w:numPr>
          <w:ilvl w:val="0"/>
          <w:numId w:val="8"/>
        </w:numPr>
        <w:spacing w:after="120"/>
        <w:ind w:left="143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případné další požadavky o</w:t>
      </w:r>
      <w:r w:rsidR="00C869E1">
        <w:rPr>
          <w:rFonts w:ascii="Times New Roman" w:hAnsi="Times New Roman"/>
          <w:color w:val="000000"/>
          <w:sz w:val="22"/>
          <w:szCs w:val="22"/>
        </w:rPr>
        <w:t>bjednatele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je povinen objednatel</w:t>
      </w:r>
      <w:r w:rsidR="005B43F7">
        <w:rPr>
          <w:rFonts w:ascii="Times New Roman" w:hAnsi="Times New Roman"/>
          <w:sz w:val="22"/>
          <w:szCs w:val="22"/>
        </w:rPr>
        <w:t xml:space="preserve">i dodat objednané zboží v originálním obalu výrobce zboží včetně nezbytné dokumentace nutné k převzetí zboží (bezpečnostní listy a atesty / certifikáty) v čitelné podobě a formátu s uvedením čísla výrobní šarže zboží, které potvrzují požadovanou </w:t>
      </w:r>
      <w:r w:rsidR="005B43F7">
        <w:rPr>
          <w:rFonts w:ascii="Times New Roman" w:hAnsi="Times New Roman"/>
          <w:sz w:val="22"/>
          <w:szCs w:val="22"/>
        </w:rPr>
        <w:lastRenderedPageBreak/>
        <w:t>kvalitu, původ zboží a jeho další parametry, které jsou nezbytné k jeho užití v letectví. V době dodání zboží může být vyčerpáno maximálně 20% z expirační doby, tj. z doby použitelnosti zboží.</w:t>
      </w:r>
    </w:p>
    <w:p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je povinen dodržovat podmínky nakládání a skladování zboží dle technické dokumentace výrobce. Současně dodavatel zajistí dodržování těchto podmínek i u svého poddodavatele. Dále je dodavatel povinen na vyžádání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prokázat dodržování podmínek nakládání a skladování zboží a/nebo umožnit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teli nebo jím pověřenému zástupci provést kontrolu nakládání a skladování zboží, a to u i svého poddodavatele.</w:t>
      </w:r>
    </w:p>
    <w:p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se zavazuje převést na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dohodnutým způsobem vlastnické právo ke zboží, které přechází na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 xml:space="preserve">tele stejně jako nebezpečí škody na něm, poté, co zboží řádně převezme a potvrdí jeho převzetí prostřednictvím svého pověřeného zaměstnance v místě plnění. Jméno pověřeného zaměstnance bude uvedeno v objednávce. Obvyklým užitím se zejména rozumí právo obvyklého nerušeného užívání v souladu s běžným užitím zboží v letectví, časově </w:t>
      </w:r>
      <w:r>
        <w:rPr>
          <w:rFonts w:ascii="Times New Roman" w:hAnsi="Times New Roman"/>
          <w:sz w:val="22"/>
          <w:szCs w:val="22"/>
        </w:rPr>
        <w:br/>
        <w:t>a územně neomezeně.</w:t>
      </w:r>
    </w:p>
    <w:p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se zavazuje dodržovat požadavky pro dřevěné obaly přicházející do EU ze třetích zemí, které jsou v souladu se standardem ISPM 15 (ošetřeny a označeny). Veškerý dřevěný obalový materiál jako bedny, přepravky, palety, vyrobený zcela nebo částečně z nezpracovaného dřeva, musí splnit nové požadavky a být také tepelně ošetřen nebo </w:t>
      </w:r>
      <w:proofErr w:type="spellStart"/>
      <w:r>
        <w:rPr>
          <w:rFonts w:ascii="Times New Roman" w:hAnsi="Times New Roman"/>
          <w:sz w:val="22"/>
          <w:szCs w:val="22"/>
        </w:rPr>
        <w:t>fumigován</w:t>
      </w:r>
      <w:proofErr w:type="spellEnd"/>
      <w:r>
        <w:rPr>
          <w:rFonts w:ascii="Times New Roman" w:hAnsi="Times New Roman"/>
          <w:sz w:val="22"/>
          <w:szCs w:val="22"/>
        </w:rPr>
        <w:t xml:space="preserve"> oficiálně schváleným systémem a být označen odpovídající značkou.</w:t>
      </w:r>
    </w:p>
    <w:p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Dodávky zboží budou realizovány v pracovní dny pondělí až čtvrtek v době od 07:30 do 14:30 hod a v pátek od 7:30 do 13:00 do místa dodání dle článku III. této dohody.</w:t>
      </w:r>
    </w:p>
    <w:p w:rsidR="009E7554" w:rsidRDefault="009E7554">
      <w:pPr>
        <w:pStyle w:val="Prosttext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Cena a </w:t>
      </w:r>
      <w:r>
        <w:rPr>
          <w:rFonts w:ascii="Times New Roman" w:hAnsi="Times New Roman"/>
          <w:sz w:val="24"/>
          <w:szCs w:val="24"/>
        </w:rPr>
        <w:t>platební podmínky</w:t>
      </w:r>
    </w:p>
    <w:p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Ceny zboží uvedené v příloze č. 1 této dohody jsou v korunách českých (CZK) bez DPH, (případně v měně EUR nebo USD). Jednotkové ceny, uvedené v příloze č. 1 jsou cenami nejvýše přípustnými a jsou platné po dobu platnosti této dohody.</w:t>
      </w:r>
    </w:p>
    <w:p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Cena</w:t>
      </w:r>
      <w:r>
        <w:rPr>
          <w:rFonts w:ascii="Times New Roman" w:hAnsi="Times New Roman"/>
          <w:sz w:val="22"/>
          <w:szCs w:val="22"/>
        </w:rPr>
        <w:t xml:space="preserve"> zahrnuje veškeré náklady dodavatele a jeho případných poddodavatelů, spojené s dodáním zboží do místa dodání,</w:t>
      </w:r>
      <w:r>
        <w:rPr>
          <w:rFonts w:ascii="Times New Roman" w:hAnsi="Times New Roman"/>
          <w:noProof w:val="0"/>
          <w:color w:val="auto"/>
          <w:sz w:val="22"/>
          <w:szCs w:val="22"/>
        </w:rPr>
        <w:t xml:space="preserve"> včetně splnění dalších závazků a záručních podmínek dle této dohody. D</w:t>
      </w:r>
      <w:r>
        <w:rPr>
          <w:rFonts w:ascii="Times New Roman" w:hAnsi="Times New Roman"/>
          <w:sz w:val="22"/>
          <w:szCs w:val="22"/>
        </w:rPr>
        <w:t>odavatel nese veškerá finanční plnění vyplývající z daňových předpisů ve vztahu k dodání zboží o</w:t>
      </w:r>
      <w:r w:rsidR="00061F9B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teli až do místa dodání.</w:t>
      </w:r>
    </w:p>
    <w:p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Dodavatel je oprávněn vystavit daňový doklad vždy po řádném převzetí každé jednotlivé dodávky zboží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telem dle objednávky.</w:t>
      </w:r>
    </w:p>
    <w:p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Cena včetně DPH za jednotlivé dodávky bude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telem uhrazena, na základě faktury (daňového dokladu) vystavené dodavatelem, bankovním převodem na účet dodavatele uvedený v záhlaví této dohody. Splatnost daňového dokladu je 30 (třicet) dnů po jeho doručení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teli. Fakturovaná cena se považuje za zaplacenou dnem odepsání příslušné částky z účtu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tele.</w:t>
      </w:r>
    </w:p>
    <w:p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Faktury vystavované dodavatelem musí mít veškeré náležitosti daňového dokladu ve smyslu zákona č. 235/2004 Sb., o dani z přidané hodnoty a zákona č. 563/1991 Sb., o účetnictví,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vše v platném znění ve dvou vyhotoveních s uvedením čísla této dohody, čísla objednávky, množství a měrné skladové  jednotky zboží, ceny bez DPH za jednotku, celkové ceny bez DPH, výše DPH a celkové částky k úhradě. </w:t>
      </w:r>
    </w:p>
    <w:p w:rsidR="00061F9B" w:rsidRP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daňovému dokladu  bude přiložen dodací list, potvrzený zástupcem obou smluvních stran.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Na dodacím listu bude uveden název, označení a množství dodaného zboží. Bez dodacího listu není dodávka řádně splněna. </w:t>
      </w:r>
    </w:p>
    <w:p w:rsid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 xml:space="preserve">Nebude-li daňový doklad obsahovat výše uvedené náležitosti, zákonné náležitosti daňového dokladu anebo nebudou-li přiloženy předávací protokoly, popř. budou v daňovém dokladu  </w:t>
      </w:r>
      <w:r w:rsidRPr="00061F9B">
        <w:rPr>
          <w:rFonts w:ascii="Times New Roman" w:hAnsi="Times New Roman"/>
          <w:sz w:val="22"/>
          <w:szCs w:val="22"/>
        </w:rPr>
        <w:lastRenderedPageBreak/>
        <w:t>uvedeny chybné údaje, není objednatel povinen daňový doklad  uhradit a zašle jej zpět dodavateli, který daňový doklad  opraví v souladu s výše uvedenými náležitostmi nebo dodá chybějící doklady a zašle daňový doklad zpět s označením nového termínu splatnosti. Nová lhůta splatnosti daňového dokladu počíná běžet po doručení opraveného daňového dokladu objedna</w:t>
      </w:r>
      <w:r>
        <w:rPr>
          <w:rFonts w:ascii="Times New Roman" w:hAnsi="Times New Roman"/>
          <w:sz w:val="22"/>
          <w:szCs w:val="22"/>
        </w:rPr>
        <w:t>teli.</w:t>
      </w:r>
    </w:p>
    <w:p w:rsid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 xml:space="preserve">Všechny poplatky, cla, daně, bankovní poplatky a další náklady, které vznikly v souvislosti s uzavřením a plněním této </w:t>
      </w:r>
      <w:r>
        <w:rPr>
          <w:rFonts w:ascii="Times New Roman" w:hAnsi="Times New Roman"/>
          <w:sz w:val="22"/>
          <w:szCs w:val="22"/>
        </w:rPr>
        <w:t>d</w:t>
      </w:r>
      <w:r w:rsidRPr="00061F9B">
        <w:rPr>
          <w:rFonts w:ascii="Times New Roman" w:hAnsi="Times New Roman"/>
          <w:sz w:val="22"/>
          <w:szCs w:val="22"/>
        </w:rPr>
        <w:t>ohody platí, pokud bude dodavatelem zahraniční osoba,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61F9B" w:rsidRDefault="006C0C6B" w:rsidP="00061F9B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na území České republiky o</w:t>
      </w:r>
      <w:r w:rsidR="007C64B5">
        <w:rPr>
          <w:rFonts w:ascii="Times New Roman" w:hAnsi="Times New Roman"/>
          <w:sz w:val="22"/>
          <w:szCs w:val="22"/>
        </w:rPr>
        <w:t>bjednate</w:t>
      </w:r>
      <w:r w:rsidRPr="00061F9B">
        <w:rPr>
          <w:rFonts w:ascii="Times New Roman" w:hAnsi="Times New Roman"/>
          <w:sz w:val="22"/>
          <w:szCs w:val="22"/>
        </w:rPr>
        <w:t>l,</w:t>
      </w:r>
    </w:p>
    <w:p w:rsidR="009E7554" w:rsidRDefault="006C0C6B" w:rsidP="0097355A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mimo území České republiky dodavatel</w:t>
      </w:r>
      <w:r w:rsidR="007C64B5">
        <w:rPr>
          <w:rFonts w:ascii="Times New Roman" w:hAnsi="Times New Roman"/>
          <w:sz w:val="22"/>
          <w:szCs w:val="22"/>
        </w:rPr>
        <w:t>.</w:t>
      </w:r>
    </w:p>
    <w:p w:rsidR="00FE378B" w:rsidRDefault="00FE378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Čl. VI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Záruka a reklamační podmínky</w:t>
      </w:r>
    </w:p>
    <w:p w:rsidR="009E7554" w:rsidRDefault="006C0C6B">
      <w:pPr>
        <w:numPr>
          <w:ilvl w:val="0"/>
          <w:numId w:val="2"/>
        </w:numPr>
        <w:suppressAutoHyphens/>
        <w:spacing w:after="2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Dodavatel garantuje o</w:t>
      </w:r>
      <w:r w:rsidR="00840530">
        <w:rPr>
          <w:rFonts w:ascii="Times New Roman" w:hAnsi="Times New Roman"/>
          <w:color w:val="000000"/>
          <w:sz w:val="22"/>
          <w:szCs w:val="22"/>
        </w:rPr>
        <w:t>bjednateli</w:t>
      </w:r>
      <w:r>
        <w:rPr>
          <w:rFonts w:ascii="Times New Roman" w:hAnsi="Times New Roman"/>
          <w:color w:val="000000"/>
          <w:sz w:val="22"/>
          <w:szCs w:val="22"/>
        </w:rPr>
        <w:t>, že zboží dodané na základě této dohody nevykážou funkční nebo kvalitativní vadu po dobu 24 (dvacet čtyři) měsíců od data předání o</w:t>
      </w:r>
      <w:r w:rsidR="00840530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teli. Záruka 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>
        <w:rPr>
          <w:rFonts w:ascii="Times New Roman" w:hAnsi="Times New Roman"/>
          <w:color w:val="000000"/>
          <w:sz w:val="22"/>
          <w:szCs w:val="22"/>
        </w:rPr>
        <w:t>se nevztahuje na opotřebení způsobené používáním zboží nebo zjevným mechanickým poškozením.</w:t>
      </w:r>
    </w:p>
    <w:p w:rsidR="009E7554" w:rsidRDefault="006C0C6B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Během záruční doby může o</w:t>
      </w:r>
      <w:r w:rsidR="00840530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 uplatňovat reklamace vztahující se k jakosti a množství </w:t>
      </w:r>
      <w:r w:rsidR="007C64B5">
        <w:rPr>
          <w:rFonts w:ascii="Times New Roman" w:hAnsi="Times New Roman"/>
          <w:color w:val="000000"/>
          <w:sz w:val="22"/>
          <w:szCs w:val="22"/>
        </w:rPr>
        <w:t>dodaného zboží. Reklamace objedna</w:t>
      </w:r>
      <w:r>
        <w:rPr>
          <w:rFonts w:ascii="Times New Roman" w:hAnsi="Times New Roman"/>
          <w:color w:val="000000"/>
          <w:sz w:val="22"/>
          <w:szCs w:val="22"/>
        </w:rPr>
        <w:t>tele mohou být následující:</w:t>
      </w:r>
    </w:p>
    <w:p w:rsidR="009E7554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kvantitativní; v případě, že množství dodaného zboží neodpovídá objednávkám 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>
        <w:rPr>
          <w:rFonts w:ascii="Times New Roman" w:hAnsi="Times New Roman" w:cs="Times New Roman"/>
          <w:sz w:val="22"/>
          <w:szCs w:val="22"/>
        </w:rPr>
        <w:t>nebo nesouhlasí s množstvím uvedeným v dodacím listě,</w:t>
      </w:r>
    </w:p>
    <w:p w:rsidR="009E7554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kvalitativní; v případě, že dodané zboží neodpovídá požadavkům uvedeným v</w:t>
      </w:r>
      <w:r w:rsidR="00840530">
        <w:rPr>
          <w:rFonts w:ascii="Times New Roman" w:hAnsi="Times New Roman" w:cs="Times New Roman"/>
          <w:sz w:val="22"/>
          <w:szCs w:val="22"/>
        </w:rPr>
        <w:t xml:space="preserve"> čl. IV bod 4.2 normám uvedeným v příloze č. 1 </w:t>
      </w:r>
      <w:r>
        <w:rPr>
          <w:rFonts w:ascii="Times New Roman" w:hAnsi="Times New Roman" w:cs="Times New Roman"/>
          <w:sz w:val="22"/>
          <w:szCs w:val="22"/>
        </w:rPr>
        <w:t>této dohod</w:t>
      </w:r>
      <w:r w:rsidR="00840530">
        <w:rPr>
          <w:rFonts w:ascii="Times New Roman" w:hAnsi="Times New Roman" w:cs="Times New Roman"/>
          <w:sz w:val="22"/>
          <w:szCs w:val="22"/>
        </w:rPr>
        <w:t>y</w:t>
      </w:r>
    </w:p>
    <w:p w:rsidR="009E7554" w:rsidRDefault="009E7554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:rsidR="009E7554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Vady a nároky z vad vzniklé jsou řešeny podle platných ustanovení </w:t>
      </w:r>
      <w:proofErr w:type="spellStart"/>
      <w:r>
        <w:rPr>
          <w:rFonts w:ascii="Times New Roman" w:hAnsi="Times New Roman" w:cs="Times New Roman"/>
          <w:sz w:val="22"/>
          <w:szCs w:val="22"/>
        </w:rPr>
        <w:t>ObčZ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základě písemného zápisu o reklamaci, ve kterém budou popsané vady předmětu koupě a volba nároku dodavatele, číslo této dohody, objednávky, dodacího listu a faktury.</w:t>
      </w:r>
    </w:p>
    <w:p w:rsidR="009E7554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Dodavatel je povinen se vyjádřit k reklamaci maximálně do 3 pracovních dnů na email o</w:t>
      </w:r>
      <w:r w:rsidR="00840530">
        <w:rPr>
          <w:rFonts w:ascii="Times New Roman" w:hAnsi="Times New Roman" w:cs="Times New Roman"/>
          <w:color w:val="000000"/>
          <w:sz w:val="22"/>
          <w:szCs w:val="22"/>
        </w:rPr>
        <w:t>bjedna</w:t>
      </w:r>
      <w:r>
        <w:rPr>
          <w:rFonts w:ascii="Times New Roman" w:hAnsi="Times New Roman" w:cs="Times New Roman"/>
          <w:color w:val="000000"/>
          <w:sz w:val="22"/>
          <w:szCs w:val="22"/>
        </w:rPr>
        <w:t>tele. V případě oprávněné reklamace, se dodavatel zavazuje vyměnit vadné zboží</w:t>
      </w:r>
      <w:r w:rsidR="0015743D">
        <w:rPr>
          <w:rFonts w:ascii="Times New Roman" w:hAnsi="Times New Roman" w:cs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 w:cs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 w:cs="Times New Roman"/>
          <w:color w:val="000000"/>
          <w:sz w:val="22"/>
          <w:szCs w:val="22"/>
        </w:rPr>
        <w:t>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 zboží v bezvadném stavu</w:t>
      </w:r>
      <w:r w:rsidR="003220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 základě</w:t>
      </w:r>
      <w:r>
        <w:rPr>
          <w:rFonts w:ascii="Times New Roman" w:hAnsi="Times New Roman"/>
          <w:sz w:val="22"/>
          <w:szCs w:val="22"/>
        </w:rPr>
        <w:t xml:space="preserve"> oboustranně potvrzené lhůty, nejpozději však do 14 (čtrnácti) kalendářních dnů od data doručení reklamace. Dodavatel nese veškeré náklady spojené s řešením oprávněné reklamace.</w:t>
      </w:r>
      <w:r>
        <w:rPr>
          <w:sz w:val="22"/>
          <w:szCs w:val="22"/>
        </w:rPr>
        <w:t xml:space="preserve"> </w:t>
      </w:r>
    </w:p>
    <w:p w:rsidR="009E7554" w:rsidRDefault="006C0C6B">
      <w:pPr>
        <w:numPr>
          <w:ilvl w:val="0"/>
          <w:numId w:val="2"/>
        </w:numPr>
        <w:spacing w:after="120"/>
        <w:ind w:hanging="436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V případě, že dodavatel nesplní řádně a včas oprávněně uplatněnou reklamaci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 xml:space="preserve"> nebo </w:t>
      </w:r>
      <w:r>
        <w:rPr>
          <w:rFonts w:ascii="Times New Roman" w:hAnsi="Times New Roman"/>
          <w:sz w:val="22"/>
          <w:szCs w:val="22"/>
          <w:lang w:eastAsia="ar-SA"/>
        </w:rPr>
        <w:t>s přihlédnutím k okolnostem reklamace bude zřejmé, že nebude schopen dodávku vadné položky nahradit, je o</w:t>
      </w:r>
      <w:r w:rsidR="00840530">
        <w:rPr>
          <w:rFonts w:ascii="Times New Roman" w:hAnsi="Times New Roman"/>
          <w:sz w:val="22"/>
          <w:szCs w:val="22"/>
          <w:lang w:eastAsia="ar-SA"/>
        </w:rPr>
        <w:t>bjedna</w:t>
      </w:r>
      <w:r>
        <w:rPr>
          <w:rFonts w:ascii="Times New Roman" w:hAnsi="Times New Roman"/>
          <w:sz w:val="22"/>
          <w:szCs w:val="22"/>
          <w:lang w:eastAsia="ar-SA"/>
        </w:rPr>
        <w:t xml:space="preserve">tel oprávněn zajistit náhradu vadného zboží třetí osobou na náklady dodavatele. V takovém případě je dodavatel povinen zaplatit případný cenový rozdíl 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>
        <w:rPr>
          <w:rFonts w:ascii="Times New Roman" w:hAnsi="Times New Roman"/>
          <w:sz w:val="22"/>
          <w:szCs w:val="22"/>
          <w:lang w:eastAsia="ar-SA"/>
        </w:rPr>
        <w:t>za nedodané zboží.</w:t>
      </w:r>
    </w:p>
    <w:p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VII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Sankce za nedodržení stanovených podmínek</w:t>
      </w:r>
    </w:p>
    <w:p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případě, že dodavatel nedodrží touto dohodou stanovený termín dodání zboží, zaplatí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teli smluvní pokutu ve výši 0,5 % z ceny nedodaného množství zboží bez DPH, za každý započatý den prodlení, minimálně však </w:t>
      </w:r>
      <w:r w:rsidR="00134B9F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>00,- Kč denně</w:t>
      </w:r>
      <w:r w:rsidR="00134B9F">
        <w:rPr>
          <w:rFonts w:ascii="Times New Roman" w:hAnsi="Times New Roman"/>
          <w:color w:val="000000"/>
          <w:sz w:val="22"/>
          <w:szCs w:val="22"/>
        </w:rPr>
        <w:t>, až do plného splnění závazku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 případě, že dodavatel nedodrží termín pro odstranění vady zboží, zaplatí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teli smluvní pokutu ve výši 0,5 % z ceny bez DPH z hodnoty reklamovaného zboží, za každý den prodlení, </w:t>
      </w:r>
      <w:r w:rsidR="00134B9F">
        <w:rPr>
          <w:rFonts w:ascii="Times New Roman" w:hAnsi="Times New Roman"/>
          <w:color w:val="000000"/>
          <w:sz w:val="22"/>
          <w:szCs w:val="22"/>
        </w:rPr>
        <w:t>minimálně však 500,- Kč denně, až do plného splnění závazku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V případě prodlení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tele s úhradou faktur řádně vystavených dodavatelem na úhradu kupní ceny může </w:t>
      </w:r>
      <w:r w:rsidR="007C64B5">
        <w:rPr>
          <w:rFonts w:ascii="Times New Roman" w:hAnsi="Times New Roman"/>
          <w:color w:val="000000"/>
          <w:sz w:val="22"/>
          <w:szCs w:val="22"/>
        </w:rPr>
        <w:t>dodavatel požadovat po objednatel</w:t>
      </w:r>
      <w:r>
        <w:rPr>
          <w:rFonts w:ascii="Times New Roman" w:hAnsi="Times New Roman"/>
          <w:color w:val="000000"/>
          <w:sz w:val="22"/>
          <w:szCs w:val="22"/>
        </w:rPr>
        <w:t>i úrok z prodlení ve výši stanovené obecně závazným právním předpisem.</w:t>
      </w:r>
    </w:p>
    <w:p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Smluvní pokutu hradí povinná strana bez ohledu na to, zda a v jaké výši vznikla druhé straně v této souvislosti prokazatelná škoda, která je vymahatelná samostatně, vedle smluvní pokuty. Pokud povinná strana prokáže, že porušení povinnosti bylo způsobeno okolnostmi vylučující odpovědnost, náhrada škody se neuplatní.</w:t>
      </w:r>
    </w:p>
    <w:p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Smluvní pokuta nebo úrok z prodlení budou zaplaceny do 30 dnů po obdržení daňového dokladu na jejich vyúčtování.</w:t>
      </w:r>
    </w:p>
    <w:p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Žádná ze smluvních stran není odpovědná za škodu způsobenou v důsledku okolností vylučujících odpovědnost ve smyslu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ObčZ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Smluvní strany se zavazují upozornit druhou smluvní stranu bez zbytečného odkladu na vzniklé okolnosti vylučující odpovědnost bránící řádnému plnění této dohody a zavazují se k maximálnímu úsilí k jejich odvrácení a překonání.</w:t>
      </w:r>
    </w:p>
    <w:p w:rsidR="00FE378B" w:rsidRDefault="00FE378B" w:rsidP="00B31166">
      <w:pPr>
        <w:jc w:val="center"/>
        <w:rPr>
          <w:rFonts w:ascii="Times New Roman" w:hAnsi="Times New Roman"/>
          <w:b/>
          <w:color w:val="000000"/>
        </w:rPr>
      </w:pPr>
    </w:p>
    <w:p w:rsidR="00B31166" w:rsidRPr="0097355A" w:rsidRDefault="006C0C6B" w:rsidP="00B31166">
      <w:pPr>
        <w:jc w:val="center"/>
        <w:rPr>
          <w:rFonts w:ascii="Times New Roman" w:hAnsi="Times New Roman"/>
          <w:b/>
          <w:color w:val="000000"/>
        </w:rPr>
      </w:pPr>
      <w:r w:rsidRPr="0097355A">
        <w:rPr>
          <w:rFonts w:ascii="Times New Roman" w:hAnsi="Times New Roman"/>
          <w:b/>
          <w:color w:val="000000"/>
        </w:rPr>
        <w:t>Čl. VIII.</w:t>
      </w:r>
    </w:p>
    <w:p w:rsidR="00B31166" w:rsidRPr="0097355A" w:rsidRDefault="006C0C6B" w:rsidP="0097355A">
      <w:pPr>
        <w:spacing w:after="240"/>
        <w:jc w:val="center"/>
        <w:rPr>
          <w:rFonts w:ascii="Times New Roman" w:hAnsi="Times New Roman"/>
        </w:rPr>
      </w:pPr>
      <w:r w:rsidRPr="0097355A">
        <w:rPr>
          <w:rFonts w:ascii="Times New Roman" w:hAnsi="Times New Roman"/>
          <w:b/>
        </w:rPr>
        <w:t>Okolnosti vylučující odpovědnost</w:t>
      </w:r>
    </w:p>
    <w:p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color w:val="000000"/>
          <w:sz w:val="22"/>
          <w:szCs w:val="22"/>
          <w:lang w:val="cs-CZ" w:eastAsia="cs-CZ"/>
        </w:rPr>
        <w:t>Smluvní</w:t>
      </w:r>
      <w:r w:rsidRPr="0097355A">
        <w:rPr>
          <w:rFonts w:ascii="Times New Roman" w:hAnsi="Times New Roman" w:cs="Times New Roman"/>
          <w:sz w:val="22"/>
          <w:szCs w:val="22"/>
        </w:rPr>
        <w:t xml:space="preserve"> strana není odpovědná za prodlení s plněním této Smlouvy, jestliže takové prodlení 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Pr="0097355A">
        <w:rPr>
          <w:rFonts w:ascii="Times New Roman" w:hAnsi="Times New Roman" w:cs="Times New Roman"/>
          <w:sz w:val="22"/>
          <w:szCs w:val="22"/>
        </w:rPr>
        <w:t>je důsledkem okolností vyšší moci (zahrnujíce v to případy jako požár, povodeň, zemětřesení, hurikán a podobné živelné události, dále válka, občanská válka, invaze, revoluce, rebelie, teroristické útoky, blokády, embarga, politické nebo ekonomické sankce, stávka, epidemie, jestliže způsobují nemožnost plnění nebo prodlení v plnění této Smlouvy), které vznikly nezávisle na vůli smluvní strany a jejichž vzniku nemohla smluvní strana zabránit.</w:t>
      </w:r>
    </w:p>
    <w:p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strana, která z důvodu uvedených v předchozím bodě nebude moci plnit, musí druhé smluvní straně prokázat, že podnikla veškeré myslitelné kroky k minimalizaci negativních dopadů na plnění Smlouvy, a že plnění povinností vyplývajících z této Smlouvy na ní nelze spravedlivě žádat. Smluvní strana dále učiní veškerá opatření, aby v plnění Smlouvy co nejdříve po odpadnutí překážek pokračovala.</w:t>
      </w:r>
    </w:p>
    <w:p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strana, která nemůže plnit z důvodů okolností vyšší moci, tuto skutečnost musí písemně oznámit druhé straně bez zbytečného odkladu, nejdéle do 15 dnů po vzniku okolnosti vylučující odpovědnost, nebo kdy se o ní dozvěděl.</w:t>
      </w:r>
    </w:p>
    <w:p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strany vstoupí do jednání za účelem řešení vzniklé situace. Jestliže se smluvní strany nedohodnou a prodlení s plněním v důsledku vyšší moci bude trvat déle než 6 měsíců, má druhá smluvní strana právo odstoupit od smlouvy.</w:t>
      </w:r>
    </w:p>
    <w:p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B31166">
        <w:rPr>
          <w:rFonts w:ascii="Times New Roman" w:hAnsi="Times New Roman"/>
          <w:sz w:val="24"/>
          <w:szCs w:val="24"/>
          <w:lang w:val="cs-CZ"/>
        </w:rPr>
        <w:t>IX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Ostatní podmínky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Smluvní strany se zavazují, že informace vzájemně poskytnuté v souvislosti s touto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dohodou</w:t>
      </w:r>
      <w:r>
        <w:rPr>
          <w:rFonts w:ascii="Times New Roman" w:hAnsi="Times New Roman"/>
          <w:color w:val="000000"/>
          <w:sz w:val="22"/>
          <w:szCs w:val="22"/>
        </w:rPr>
        <w:t xml:space="preserve"> nesdělí třetí osobě, ledaže by povinnost sdělit takové informace vyplývala z platných zákonů České republiky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, zejména ze ZZVZ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>Tato dohoda</w:t>
      </w:r>
      <w:r>
        <w:rPr>
          <w:rFonts w:ascii="Times New Roman" w:hAnsi="Times New Roman"/>
          <w:color w:val="000000"/>
          <w:sz w:val="22"/>
          <w:szCs w:val="22"/>
        </w:rPr>
        <w:t xml:space="preserve"> nabývá platnosti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dnem podpisu poslední smluvní strany a účinnosti nabývá dnem uveřejnění v registru smluv dle zákona č. 340/2015 Sb., o zvláštních podmínkách účinnosti některých smluv, uveřejňování těchto smluv a o registru smluv (zákon o registru smluv),</w:t>
      </w:r>
      <w:r w:rsidR="0015743D">
        <w:rPr>
          <w:rFonts w:ascii="Times New Roman" w:hAnsi="Times New Roman"/>
          <w:color w:val="000000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  <w:lang w:val="cs-CZ"/>
        </w:rPr>
        <w:t> 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ve znění pozdějších předpisů. Uveřejnění smlouvy v registru smluv zajistí o</w:t>
      </w:r>
      <w:r w:rsidR="00AD10DA">
        <w:rPr>
          <w:rFonts w:ascii="Times New Roman" w:hAnsi="Times New Roman"/>
          <w:color w:val="000000"/>
          <w:sz w:val="22"/>
          <w:szCs w:val="22"/>
          <w:lang w:val="cs-CZ"/>
        </w:rPr>
        <w:t>bjednat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el. Uvedené neplatí v případě, že lze uplatnit výjimku ze zákona o registru smluv. V takovém případě nabývá </w:t>
      </w:r>
      <w:r w:rsidR="00AD10DA">
        <w:rPr>
          <w:rFonts w:ascii="Times New Roman" w:hAnsi="Times New Roman"/>
          <w:color w:val="000000"/>
          <w:sz w:val="22"/>
          <w:szCs w:val="22"/>
          <w:lang w:val="cs-CZ"/>
        </w:rPr>
        <w:t>dohoda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účinnosti rovněž podpisem poslední smluvní strany. 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lastRenderedPageBreak/>
        <w:t>Tato dohoda</w:t>
      </w:r>
      <w:r>
        <w:rPr>
          <w:rFonts w:ascii="Times New Roman" w:hAnsi="Times New Roman"/>
          <w:color w:val="000000"/>
          <w:sz w:val="22"/>
          <w:szCs w:val="22"/>
        </w:rPr>
        <w:t xml:space="preserve"> se uzavírá na dobu určitou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 to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na dobu jednoho (1) roku nebo do vyčerpání cílové částky </w:t>
      </w:r>
      <w:r w:rsidR="00AD10DA" w:rsidRPr="00AD10DA">
        <w:rPr>
          <w:rFonts w:ascii="Times New Roman" w:hAnsi="Times New Roman"/>
          <w:sz w:val="22"/>
          <w:szCs w:val="22"/>
          <w:highlight w:val="yellow"/>
          <w:lang w:val="cs-CZ"/>
        </w:rPr>
        <w:t>(bude dopl</w:t>
      </w:r>
      <w:r w:rsidR="00AD10DA">
        <w:rPr>
          <w:rFonts w:ascii="Times New Roman" w:hAnsi="Times New Roman"/>
          <w:sz w:val="22"/>
          <w:szCs w:val="22"/>
          <w:highlight w:val="yellow"/>
          <w:lang w:val="cs-CZ"/>
        </w:rPr>
        <w:t>ně</w:t>
      </w:r>
      <w:r w:rsidR="00AD10DA" w:rsidRPr="00AD10DA">
        <w:rPr>
          <w:rFonts w:ascii="Times New Roman" w:hAnsi="Times New Roman"/>
          <w:sz w:val="22"/>
          <w:szCs w:val="22"/>
          <w:highlight w:val="yellow"/>
          <w:lang w:val="cs-CZ"/>
        </w:rPr>
        <w:t>no dle přílohy č. 1),</w:t>
      </w:r>
      <w:r w:rsidRPr="00AD10DA">
        <w:rPr>
          <w:rFonts w:ascii="Times New Roman" w:hAnsi="Times New Roman"/>
          <w:sz w:val="22"/>
          <w:szCs w:val="22"/>
          <w:highlight w:val="yellow"/>
          <w:lang w:val="cs-CZ"/>
        </w:rPr>
        <w:t>-</w:t>
      </w:r>
      <w:r>
        <w:rPr>
          <w:rFonts w:ascii="Times New Roman" w:hAnsi="Times New Roman"/>
          <w:sz w:val="22"/>
          <w:szCs w:val="22"/>
          <w:lang w:val="cs-CZ"/>
        </w:rPr>
        <w:t xml:space="preserve"> Kč (</w:t>
      </w:r>
      <w:r w:rsidRPr="00AF2A33">
        <w:rPr>
          <w:rFonts w:ascii="Times New Roman" w:hAnsi="Times New Roman"/>
          <w:sz w:val="22"/>
          <w:szCs w:val="22"/>
          <w:highlight w:val="yellow"/>
          <w:lang w:val="cs-CZ"/>
        </w:rPr>
        <w:t>…………………</w:t>
      </w:r>
      <w:r>
        <w:rPr>
          <w:rFonts w:ascii="Times New Roman" w:hAnsi="Times New Roman"/>
          <w:sz w:val="22"/>
          <w:szCs w:val="22"/>
          <w:lang w:val="cs-CZ"/>
        </w:rPr>
        <w:t>českých korun)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bookmarkStart w:id="2" w:name="_Ref113682311"/>
      <w:bookmarkStart w:id="3" w:name="_Ref191908020"/>
      <w:bookmarkEnd w:id="2"/>
      <w:bookmarkEnd w:id="3"/>
      <w:r>
        <w:rPr>
          <w:rFonts w:ascii="Times New Roman" w:hAnsi="Times New Roman"/>
          <w:sz w:val="22"/>
          <w:szCs w:val="22"/>
        </w:rPr>
        <w:t xml:space="preserve">Práva a povinnosti na základě 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 xml:space="preserve"> vzniknou, pokud bude objednávka zaslána v době účinnosti 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>. Práva a povinnosti vzniklé na základě odeslané objednávky potrvají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do doby ukončení jejich plnění.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Tuto dohodu lze kdykoliv v průběhu její platnosti ukončit písemnou dohodou smluvních stran. Dohoda může být ukončena před uplynutím doby dle bodu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cs-CZ"/>
        </w:rPr>
        <w:t>8.3. tohoto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článku, kteroukoli smluvní stranou výpovědí i bez udání důvodu, a to ve lhůtě 30 (třicet) dnů ode dne doručení výpovědi druhé smluvní straně. 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Odstoupení od této dohody jako celku nebo od dílčího plnění na základě zaslané objednávky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>je možné pro podstatné porušení této dohody některou ze smluvních stran s tím, že podstatným porušením této dohody se rozumí zejména:</w:t>
      </w:r>
    </w:p>
    <w:p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nesplnění povinnosti vyplývající z čl. II odst. 2.4.</w:t>
      </w:r>
    </w:p>
    <w:p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skutečnost, že dodané zboží nesplňuje opakovaně (a to dvakrát) požadovanou kvalitu,</w:t>
      </w:r>
    </w:p>
    <w:p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prodlení dodavatele s řádným dodáním zbožím delším než 30 (třicet) kalendářních dnů,</w:t>
      </w:r>
    </w:p>
    <w:p w:rsidR="009E7554" w:rsidRDefault="006C0C6B">
      <w:pPr>
        <w:pStyle w:val="Zkladntextodsazen21"/>
        <w:widowControl w:val="0"/>
        <w:numPr>
          <w:ilvl w:val="0"/>
          <w:numId w:val="9"/>
        </w:numPr>
        <w:spacing w:line="240" w:lineRule="auto"/>
        <w:ind w:left="11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případě vydání rozhodnutí o úpadku dodavatele či </w:t>
      </w:r>
      <w:r w:rsidR="000C75FA">
        <w:rPr>
          <w:rFonts w:ascii="Times New Roman" w:hAnsi="Times New Roman"/>
          <w:sz w:val="22"/>
          <w:szCs w:val="22"/>
        </w:rPr>
        <w:t>o</w:t>
      </w:r>
      <w:r w:rsidR="000C75FA">
        <w:rPr>
          <w:rFonts w:ascii="Times New Roman" w:hAnsi="Times New Roman"/>
          <w:sz w:val="22"/>
          <w:szCs w:val="22"/>
          <w:lang w:val="cs-CZ"/>
        </w:rPr>
        <w:t>bjednatele</w:t>
      </w:r>
      <w:r w:rsidR="000C75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nebo rozhodnutí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o zamítnutí insolvenčního návrhu pro nedostatek majetku dodavatele či </w:t>
      </w:r>
      <w:r w:rsidR="000C75FA">
        <w:rPr>
          <w:rFonts w:ascii="Times New Roman" w:hAnsi="Times New Roman"/>
          <w:sz w:val="22"/>
          <w:szCs w:val="22"/>
          <w:lang w:val="cs-CZ"/>
        </w:rPr>
        <w:t>objednatele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0C75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nebo v případě soudního rozhodnutí, že některá ze smluvních stran je</w:t>
      </w:r>
      <w:r>
        <w:rPr>
          <w:rFonts w:ascii="Times New Roman" w:hAnsi="Times New Roman"/>
          <w:sz w:val="22"/>
          <w:szCs w:val="22"/>
          <w:lang w:val="cs-CZ"/>
        </w:rPr>
        <w:t xml:space="preserve"> v</w:t>
      </w:r>
      <w:r>
        <w:rPr>
          <w:rFonts w:ascii="Times New Roman" w:hAnsi="Times New Roman"/>
          <w:sz w:val="22"/>
          <w:szCs w:val="22"/>
        </w:rPr>
        <w:t xml:space="preserve"> likvidaci.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bookmarkStart w:id="4" w:name="_Ref191908027"/>
      <w:bookmarkEnd w:id="4"/>
      <w:r>
        <w:rPr>
          <w:rFonts w:ascii="Times New Roman" w:hAnsi="Times New Roman"/>
          <w:sz w:val="22"/>
          <w:szCs w:val="22"/>
        </w:rPr>
        <w:t>Odstoupením nejsou dotčena ustanovení týkající se důvěrnosti informací, náhrady škody, zajištění smluvních závazků, řešení sporů a ustanovení týkající se těch práv a povinností, z jejichž povahy vyplývá, že mají trvat i po odstoupení.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Dodavatel</w:t>
      </w:r>
      <w:r>
        <w:rPr>
          <w:rFonts w:ascii="Times New Roman" w:hAnsi="Times New Roman"/>
          <w:sz w:val="22"/>
          <w:szCs w:val="22"/>
        </w:rPr>
        <w:t xml:space="preserve"> nemá právo </w:t>
      </w:r>
      <w:r>
        <w:rPr>
          <w:rFonts w:ascii="Times New Roman" w:hAnsi="Times New Roman"/>
          <w:sz w:val="22"/>
          <w:szCs w:val="22"/>
          <w:lang w:val="cs-CZ"/>
        </w:rPr>
        <w:t xml:space="preserve">postupovat </w:t>
      </w:r>
      <w:r>
        <w:rPr>
          <w:rFonts w:ascii="Times New Roman" w:hAnsi="Times New Roman"/>
          <w:sz w:val="22"/>
          <w:szCs w:val="22"/>
        </w:rPr>
        <w:t xml:space="preserve">svoje práva </w:t>
      </w:r>
      <w:r>
        <w:rPr>
          <w:rFonts w:ascii="Times New Roman" w:hAnsi="Times New Roman"/>
          <w:sz w:val="22"/>
          <w:szCs w:val="22"/>
          <w:lang w:val="cs-CZ"/>
        </w:rPr>
        <w:t xml:space="preserve">a povinnosti </w:t>
      </w:r>
      <w:r>
        <w:rPr>
          <w:rFonts w:ascii="Times New Roman" w:hAnsi="Times New Roman"/>
          <w:sz w:val="22"/>
          <w:szCs w:val="22"/>
        </w:rPr>
        <w:t xml:space="preserve">z 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 xml:space="preserve"> ani z </w:t>
      </w:r>
      <w:r>
        <w:rPr>
          <w:rFonts w:ascii="Times New Roman" w:hAnsi="Times New Roman"/>
          <w:sz w:val="22"/>
          <w:szCs w:val="22"/>
          <w:lang w:val="cs-CZ"/>
        </w:rPr>
        <w:t xml:space="preserve">objednávek </w:t>
      </w:r>
      <w:r>
        <w:rPr>
          <w:rFonts w:ascii="Times New Roman" w:hAnsi="Times New Roman"/>
          <w:sz w:val="22"/>
          <w:szCs w:val="22"/>
        </w:rPr>
        <w:t xml:space="preserve">třetí straně bez </w:t>
      </w:r>
      <w:r>
        <w:rPr>
          <w:rFonts w:ascii="Times New Roman" w:hAnsi="Times New Roman"/>
          <w:sz w:val="22"/>
          <w:szCs w:val="22"/>
          <w:lang w:val="cs-CZ"/>
        </w:rPr>
        <w:t xml:space="preserve">předchozího </w:t>
      </w:r>
      <w:r>
        <w:rPr>
          <w:rFonts w:ascii="Times New Roman" w:hAnsi="Times New Roman"/>
          <w:sz w:val="22"/>
          <w:szCs w:val="22"/>
        </w:rPr>
        <w:t>písemného souhlasu</w:t>
      </w:r>
      <w:r>
        <w:rPr>
          <w:rFonts w:ascii="Times New Roman" w:hAnsi="Times New Roman"/>
          <w:sz w:val="22"/>
          <w:szCs w:val="22"/>
          <w:lang w:val="cs-CZ"/>
        </w:rPr>
        <w:t xml:space="preserve"> o</w:t>
      </w:r>
      <w:r w:rsidR="004A0AAE">
        <w:rPr>
          <w:rFonts w:ascii="Times New Roman" w:hAnsi="Times New Roman"/>
          <w:sz w:val="22"/>
          <w:szCs w:val="22"/>
          <w:lang w:val="cs-CZ"/>
        </w:rPr>
        <w:t>bjednat</w:t>
      </w:r>
      <w:r>
        <w:rPr>
          <w:rFonts w:ascii="Times New Roman" w:hAnsi="Times New Roman"/>
          <w:sz w:val="22"/>
          <w:szCs w:val="22"/>
          <w:lang w:val="cs-CZ"/>
        </w:rPr>
        <w:t>ele.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>Na vztahy v této dohodě neupravené se použije příslušných ustanovení Občanského zákoníku.</w:t>
      </w:r>
    </w:p>
    <w:p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Právní vztahy vzniklé z této dohody se budou řídit českým právním řádem, zejména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ObčZ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 xml:space="preserve">a případné spory z těchto právních vztahů budou rozhodovat české soudy. Rozhodčí řízení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>je vyloučeno.</w:t>
      </w:r>
    </w:p>
    <w:p w:rsidR="009E7554" w:rsidRDefault="009E7554">
      <w:pPr>
        <w:pStyle w:val="Zkladntextodsazen2"/>
        <w:widowControl w:val="0"/>
        <w:spacing w:after="0" w:line="240" w:lineRule="auto"/>
        <w:ind w:left="0"/>
        <w:jc w:val="both"/>
        <w:rPr>
          <w:rFonts w:ascii="Times New Roman" w:hAnsi="Times New Roman"/>
          <w:lang w:val="cs-CZ"/>
        </w:rPr>
      </w:pPr>
    </w:p>
    <w:p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Čl. X</w:t>
      </w:r>
    </w:p>
    <w:p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ujednání</w:t>
      </w:r>
    </w:p>
    <w:p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Tato dohoda se řídí právem České republiky. Veškerá korespondence spojená s plněním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>
        <w:rPr>
          <w:rFonts w:ascii="Times New Roman" w:hAnsi="Times New Roman"/>
          <w:sz w:val="22"/>
          <w:szCs w:val="22"/>
          <w:lang w:eastAsia="x-none"/>
        </w:rPr>
        <w:t xml:space="preserve"> této dohody bude uskutečňována v českém jazyce nebo ruském jazyce nebo anglickém jazyce.</w:t>
      </w:r>
    </w:p>
    <w:p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Případné spory z vzniklé z této dohody, které se nepodaří vyřešit smírnou cestou, budou rozhodovány před věcně a místně příslušnými soudy.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</w:rPr>
        <w:t xml:space="preserve">Pokud se jakékoliv ustanovení této dohody stane nebo bude určeno jako neplatné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nebo nevynutitelné, pak taková neplatnost nebo nevynutitelnost neovlivní platnost nebo vynutitelnost zbylých ustanovení této dohody. V takovém případě se smluvní strany dohodly,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Tato dohody je vyhotovena ve třech (3) stejnopisech, přičemž o</w:t>
      </w:r>
      <w:r w:rsidR="004A0AAE">
        <w:rPr>
          <w:rFonts w:ascii="Times New Roman" w:hAnsi="Times New Roman"/>
          <w:sz w:val="22"/>
          <w:szCs w:val="22"/>
          <w:lang w:eastAsia="x-none"/>
        </w:rPr>
        <w:t>bjednat</w:t>
      </w:r>
      <w:r>
        <w:rPr>
          <w:rFonts w:ascii="Times New Roman" w:hAnsi="Times New Roman"/>
          <w:sz w:val="22"/>
          <w:szCs w:val="22"/>
          <w:lang w:eastAsia="x-none"/>
        </w:rPr>
        <w:t xml:space="preserve">el obdrží dva (2) stejnopisy a dodavatel jeden (1) stejnopis. </w:t>
      </w:r>
      <w:r>
        <w:rPr>
          <w:rFonts w:ascii="Times New Roman" w:hAnsi="Times New Roman"/>
          <w:sz w:val="22"/>
          <w:szCs w:val="22"/>
        </w:rPr>
        <w:t xml:space="preserve">Každý výtisk má platnost originálu. </w:t>
      </w:r>
    </w:p>
    <w:p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lastRenderedPageBreak/>
        <w:t>Veškeré změny a doplňky této dohody jsou vázány na souhlas obou smluvních stran a mohou být provedeny pouze písemně, formou smluvního dodatku k této dohodě. Smluvní dodatky musí být řádně označeny, číslovány ve vzestupné číselné řadě, datovány a podepsány oběma smluvními stranami.</w:t>
      </w:r>
    </w:p>
    <w:p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 xml:space="preserve">Každá ze smluvních stran vzájemně prohlašuje, že tuto dohodu uzavřely svobodně a vážně, že jim nejsou známy jakékoliv skutečnosti, které by její uzavření vylučovaly, neuvedly 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>
        <w:rPr>
          <w:rFonts w:ascii="Times New Roman" w:hAnsi="Times New Roman"/>
          <w:sz w:val="22"/>
          <w:szCs w:val="22"/>
          <w:lang w:eastAsia="x-none"/>
        </w:rPr>
        <w:t>se vzájemně v omyl a berou na vědomí, že v plném rozsahu nesou veškeré právní důsledky, plynoucí z vědomě nepravdivých jimi uvedených údajů a na důkaz svého souhlasu s obsahem této dohody připojují pod ní své podpisy.</w:t>
      </w:r>
    </w:p>
    <w:p w:rsidR="009E7554" w:rsidRDefault="009E7554"/>
    <w:p w:rsidR="009E7554" w:rsidRDefault="009E7554"/>
    <w:p w:rsidR="009E7554" w:rsidRDefault="006C0C6B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– Seznam zboží</w:t>
      </w:r>
    </w:p>
    <w:p w:rsidR="009E7554" w:rsidRDefault="009E7554">
      <w:pPr>
        <w:spacing w:after="240"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DD6935">
        <w:trPr>
          <w:trHeight w:val="638"/>
        </w:trPr>
        <w:tc>
          <w:tcPr>
            <w:tcW w:w="4765" w:type="dxa"/>
            <w:shd w:val="clear" w:color="auto" w:fill="auto"/>
            <w:vAlign w:val="center"/>
          </w:tcPr>
          <w:p w:rsidR="009E7554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o</w:t>
            </w:r>
            <w:r w:rsidR="004A0AAE">
              <w:rPr>
                <w:rFonts w:ascii="Times New Roman" w:hAnsi="Times New Roman"/>
                <w:sz w:val="22"/>
                <w:szCs w:val="22"/>
              </w:rPr>
              <w:t>bjedna</w:t>
            </w:r>
            <w:r>
              <w:rPr>
                <w:rFonts w:ascii="Times New Roman" w:hAnsi="Times New Roman"/>
                <w:sz w:val="22"/>
                <w:szCs w:val="22"/>
              </w:rPr>
              <w:t>tele:</w:t>
            </w:r>
          </w:p>
          <w:p w:rsidR="009E7554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 Praze, dne ..……………..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9E7554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dodavatele:</w:t>
            </w:r>
          </w:p>
          <w:p w:rsidR="009E7554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…………..….., dne …….……….</w:t>
            </w:r>
          </w:p>
        </w:tc>
      </w:tr>
      <w:tr w:rsidR="00DD6935">
        <w:trPr>
          <w:trHeight w:val="1160"/>
        </w:trPr>
        <w:tc>
          <w:tcPr>
            <w:tcW w:w="4765" w:type="dxa"/>
            <w:shd w:val="clear" w:color="auto" w:fill="auto"/>
          </w:tcPr>
          <w:p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4767" w:type="dxa"/>
            <w:shd w:val="clear" w:color="auto" w:fill="auto"/>
          </w:tcPr>
          <w:p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DD6935">
        <w:trPr>
          <w:trHeight w:val="283"/>
        </w:trPr>
        <w:tc>
          <w:tcPr>
            <w:tcW w:w="4765" w:type="dxa"/>
            <w:shd w:val="clear" w:color="auto" w:fill="auto"/>
          </w:tcPr>
          <w:p w:rsidR="009E7554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-------------------------------------------------------------</w:t>
            </w:r>
          </w:p>
        </w:tc>
        <w:tc>
          <w:tcPr>
            <w:tcW w:w="4767" w:type="dxa"/>
            <w:shd w:val="clear" w:color="auto" w:fill="auto"/>
          </w:tcPr>
          <w:p w:rsidR="009E7554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-------------------------------------------------------------</w:t>
            </w:r>
          </w:p>
        </w:tc>
      </w:tr>
      <w:tr w:rsidR="00DD6935">
        <w:trPr>
          <w:trHeight w:val="826"/>
        </w:trPr>
        <w:tc>
          <w:tcPr>
            <w:tcW w:w="4765" w:type="dxa"/>
            <w:shd w:val="clear" w:color="auto" w:fill="auto"/>
          </w:tcPr>
          <w:p w:rsidR="009E7554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LOM PRAHA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s.p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9E7554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Bc. Radomír Daňhel, MBA,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LL.M.</w:t>
            </w:r>
            <w:proofErr w:type="gramEnd"/>
          </w:p>
          <w:p w:rsidR="002828E0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 pro obchod a logistiku</w:t>
            </w:r>
          </w:p>
        </w:tc>
        <w:tc>
          <w:tcPr>
            <w:tcW w:w="4767" w:type="dxa"/>
            <w:shd w:val="clear" w:color="auto" w:fill="auto"/>
          </w:tcPr>
          <w:p w:rsidR="009E7554" w:rsidRDefault="006C0C6B">
            <w:pPr>
              <w:pStyle w:val="Zkladntext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  <w:lang w:val="cs-C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Dodavatel doplní obchodní název,</w:t>
            </w:r>
          </w:p>
          <w:p w:rsidR="009E7554" w:rsidRDefault="006C0C6B">
            <w:pPr>
              <w:pStyle w:val="Zkladntext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jméno zástupce a jeho funkci</w:t>
            </w:r>
          </w:p>
        </w:tc>
      </w:tr>
    </w:tbl>
    <w:p w:rsidR="009E7554" w:rsidRDefault="009E755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sectPr w:rsidR="009E7554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60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8A" w:rsidRDefault="0021538A">
      <w:r>
        <w:separator/>
      </w:r>
    </w:p>
  </w:endnote>
  <w:endnote w:type="continuationSeparator" w:id="0">
    <w:p w:rsidR="0021538A" w:rsidRDefault="002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54" w:rsidRDefault="006C0C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7554" w:rsidRDefault="009E7554">
    <w:pPr>
      <w:pStyle w:val="Zpat"/>
      <w:ind w:right="360"/>
    </w:pPr>
  </w:p>
  <w:p w:rsidR="009E7554" w:rsidRDefault="009E7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54" w:rsidRDefault="006C0C6B">
    <w:pPr>
      <w:pStyle w:val="Zpat"/>
      <w:jc w:val="right"/>
      <w:rPr>
        <w:rFonts w:ascii="Times New Roman" w:hAnsi="Times New Roman"/>
        <w:sz w:val="20"/>
        <w:szCs w:val="20"/>
        <w:lang w:val="cs-CZ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420BD3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  <w:lang w:val="cs-CZ"/>
      </w:rPr>
      <w:t>5</w:t>
    </w:r>
  </w:p>
  <w:p w:rsidR="009E7554" w:rsidRDefault="009E7554">
    <w:pPr>
      <w:pStyle w:val="Zpat"/>
      <w:ind w:right="360"/>
    </w:pPr>
  </w:p>
  <w:p w:rsidR="009E7554" w:rsidRDefault="009E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8A" w:rsidRDefault="0021538A">
      <w:r>
        <w:separator/>
      </w:r>
    </w:p>
  </w:footnote>
  <w:footnote w:type="continuationSeparator" w:id="0">
    <w:p w:rsidR="0021538A" w:rsidRDefault="0021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54" w:rsidRDefault="009E7554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</w:p>
  <w:p w:rsidR="009E7554" w:rsidRDefault="006C0C6B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-156845</wp:posOffset>
          </wp:positionV>
          <wp:extent cx="1188085" cy="2889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6662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  <w:lang w:val="cs-CZ"/>
      </w:rPr>
      <w:t>Rámcová dohoda na dodávky leteckých olejů, vazelín a kapalin</w:t>
    </w:r>
  </w:p>
  <w:p w:rsidR="009E7554" w:rsidRDefault="009E7554">
    <w:pPr>
      <w:pStyle w:val="Zhlav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24D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D0980B5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14903DE"/>
    <w:multiLevelType w:val="hybridMultilevel"/>
    <w:tmpl w:val="10866314"/>
    <w:lvl w:ilvl="0" w:tplc="10FE611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BDAEA4C">
      <w:start w:val="1"/>
      <w:numFmt w:val="lowerLetter"/>
      <w:lvlText w:val="%2."/>
      <w:lvlJc w:val="left"/>
      <w:pPr>
        <w:ind w:left="1789" w:hanging="360"/>
      </w:pPr>
    </w:lvl>
    <w:lvl w:ilvl="2" w:tplc="FF283A8A" w:tentative="1">
      <w:start w:val="1"/>
      <w:numFmt w:val="lowerRoman"/>
      <w:lvlText w:val="%3."/>
      <w:lvlJc w:val="right"/>
      <w:pPr>
        <w:ind w:left="2509" w:hanging="180"/>
      </w:pPr>
    </w:lvl>
    <w:lvl w:ilvl="3" w:tplc="09E87E46" w:tentative="1">
      <w:start w:val="1"/>
      <w:numFmt w:val="decimal"/>
      <w:lvlText w:val="%4."/>
      <w:lvlJc w:val="left"/>
      <w:pPr>
        <w:ind w:left="3229" w:hanging="360"/>
      </w:pPr>
    </w:lvl>
    <w:lvl w:ilvl="4" w:tplc="E44CF99E" w:tentative="1">
      <w:start w:val="1"/>
      <w:numFmt w:val="lowerLetter"/>
      <w:lvlText w:val="%5."/>
      <w:lvlJc w:val="left"/>
      <w:pPr>
        <w:ind w:left="3949" w:hanging="360"/>
      </w:pPr>
    </w:lvl>
    <w:lvl w:ilvl="5" w:tplc="A6408416" w:tentative="1">
      <w:start w:val="1"/>
      <w:numFmt w:val="lowerRoman"/>
      <w:lvlText w:val="%6."/>
      <w:lvlJc w:val="right"/>
      <w:pPr>
        <w:ind w:left="4669" w:hanging="180"/>
      </w:pPr>
    </w:lvl>
    <w:lvl w:ilvl="6" w:tplc="A816C714" w:tentative="1">
      <w:start w:val="1"/>
      <w:numFmt w:val="decimal"/>
      <w:lvlText w:val="%7."/>
      <w:lvlJc w:val="left"/>
      <w:pPr>
        <w:ind w:left="5389" w:hanging="360"/>
      </w:pPr>
    </w:lvl>
    <w:lvl w:ilvl="7" w:tplc="DE1A189A" w:tentative="1">
      <w:start w:val="1"/>
      <w:numFmt w:val="lowerLetter"/>
      <w:lvlText w:val="%8."/>
      <w:lvlJc w:val="left"/>
      <w:pPr>
        <w:ind w:left="6109" w:hanging="360"/>
      </w:pPr>
    </w:lvl>
    <w:lvl w:ilvl="8" w:tplc="2B4C58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19175E"/>
    <w:multiLevelType w:val="hybridMultilevel"/>
    <w:tmpl w:val="3554577C"/>
    <w:lvl w:ilvl="0" w:tplc="C756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A700EE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C86E6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A0EE0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40D28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6348F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3E82E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5AA9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4A9C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B88012B"/>
    <w:multiLevelType w:val="hybridMultilevel"/>
    <w:tmpl w:val="58C865B4"/>
    <w:lvl w:ilvl="0" w:tplc="B49AF1AE">
      <w:start w:val="1"/>
      <w:numFmt w:val="decimal"/>
      <w:lvlText w:val="10.%1."/>
      <w:lvlJc w:val="right"/>
      <w:pPr>
        <w:ind w:left="720" w:hanging="360"/>
      </w:pPr>
      <w:rPr>
        <w:rFonts w:hint="default"/>
        <w:b/>
      </w:rPr>
    </w:lvl>
    <w:lvl w:ilvl="1" w:tplc="3EF8081C" w:tentative="1">
      <w:start w:val="1"/>
      <w:numFmt w:val="lowerLetter"/>
      <w:lvlText w:val="%2."/>
      <w:lvlJc w:val="left"/>
      <w:pPr>
        <w:ind w:left="1440" w:hanging="360"/>
      </w:pPr>
    </w:lvl>
    <w:lvl w:ilvl="2" w:tplc="8370C8E4" w:tentative="1">
      <w:start w:val="1"/>
      <w:numFmt w:val="lowerRoman"/>
      <w:lvlText w:val="%3."/>
      <w:lvlJc w:val="right"/>
      <w:pPr>
        <w:ind w:left="2160" w:hanging="180"/>
      </w:pPr>
    </w:lvl>
    <w:lvl w:ilvl="3" w:tplc="6C44FA78" w:tentative="1">
      <w:start w:val="1"/>
      <w:numFmt w:val="decimal"/>
      <w:lvlText w:val="%4."/>
      <w:lvlJc w:val="left"/>
      <w:pPr>
        <w:ind w:left="2880" w:hanging="360"/>
      </w:pPr>
    </w:lvl>
    <w:lvl w:ilvl="4" w:tplc="88D03ACE" w:tentative="1">
      <w:start w:val="1"/>
      <w:numFmt w:val="lowerLetter"/>
      <w:lvlText w:val="%5."/>
      <w:lvlJc w:val="left"/>
      <w:pPr>
        <w:ind w:left="3600" w:hanging="360"/>
      </w:pPr>
    </w:lvl>
    <w:lvl w:ilvl="5" w:tplc="5D4A3E56" w:tentative="1">
      <w:start w:val="1"/>
      <w:numFmt w:val="lowerRoman"/>
      <w:lvlText w:val="%6."/>
      <w:lvlJc w:val="right"/>
      <w:pPr>
        <w:ind w:left="4320" w:hanging="180"/>
      </w:pPr>
    </w:lvl>
    <w:lvl w:ilvl="6" w:tplc="CBE24D92" w:tentative="1">
      <w:start w:val="1"/>
      <w:numFmt w:val="decimal"/>
      <w:lvlText w:val="%7."/>
      <w:lvlJc w:val="left"/>
      <w:pPr>
        <w:ind w:left="5040" w:hanging="360"/>
      </w:pPr>
    </w:lvl>
    <w:lvl w:ilvl="7" w:tplc="29E8F3FA" w:tentative="1">
      <w:start w:val="1"/>
      <w:numFmt w:val="lowerLetter"/>
      <w:lvlText w:val="%8."/>
      <w:lvlJc w:val="left"/>
      <w:pPr>
        <w:ind w:left="5760" w:hanging="360"/>
      </w:pPr>
    </w:lvl>
    <w:lvl w:ilvl="8" w:tplc="88E65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17B"/>
    <w:multiLevelType w:val="hybridMultilevel"/>
    <w:tmpl w:val="945038A2"/>
    <w:lvl w:ilvl="0" w:tplc="64FA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482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3C1A13EC" w:tentative="1">
      <w:start w:val="1"/>
      <w:numFmt w:val="lowerRoman"/>
      <w:lvlText w:val="%3."/>
      <w:lvlJc w:val="right"/>
      <w:pPr>
        <w:ind w:left="2160" w:hanging="180"/>
      </w:pPr>
    </w:lvl>
    <w:lvl w:ilvl="3" w:tplc="C720C8DE" w:tentative="1">
      <w:start w:val="1"/>
      <w:numFmt w:val="decimal"/>
      <w:lvlText w:val="%4."/>
      <w:lvlJc w:val="left"/>
      <w:pPr>
        <w:ind w:left="2880" w:hanging="360"/>
      </w:pPr>
    </w:lvl>
    <w:lvl w:ilvl="4" w:tplc="6D9EC84C" w:tentative="1">
      <w:start w:val="1"/>
      <w:numFmt w:val="lowerLetter"/>
      <w:lvlText w:val="%5."/>
      <w:lvlJc w:val="left"/>
      <w:pPr>
        <w:ind w:left="3600" w:hanging="360"/>
      </w:pPr>
    </w:lvl>
    <w:lvl w:ilvl="5" w:tplc="8A2C5012" w:tentative="1">
      <w:start w:val="1"/>
      <w:numFmt w:val="lowerRoman"/>
      <w:lvlText w:val="%6."/>
      <w:lvlJc w:val="right"/>
      <w:pPr>
        <w:ind w:left="4320" w:hanging="180"/>
      </w:pPr>
    </w:lvl>
    <w:lvl w:ilvl="6" w:tplc="399EF460" w:tentative="1">
      <w:start w:val="1"/>
      <w:numFmt w:val="decimal"/>
      <w:lvlText w:val="%7."/>
      <w:lvlJc w:val="left"/>
      <w:pPr>
        <w:ind w:left="5040" w:hanging="360"/>
      </w:pPr>
    </w:lvl>
    <w:lvl w:ilvl="7" w:tplc="987EADCA" w:tentative="1">
      <w:start w:val="1"/>
      <w:numFmt w:val="lowerLetter"/>
      <w:lvlText w:val="%8."/>
      <w:lvlJc w:val="left"/>
      <w:pPr>
        <w:ind w:left="5760" w:hanging="360"/>
      </w:pPr>
    </w:lvl>
    <w:lvl w:ilvl="8" w:tplc="8984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AF2"/>
    <w:multiLevelType w:val="hybridMultilevel"/>
    <w:tmpl w:val="66AEA9AA"/>
    <w:lvl w:ilvl="0" w:tplc="2BFEFD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04DA7A">
      <w:start w:val="1"/>
      <w:numFmt w:val="lowerLetter"/>
      <w:lvlText w:val="%2."/>
      <w:lvlJc w:val="left"/>
      <w:pPr>
        <w:ind w:left="1800" w:hanging="360"/>
      </w:pPr>
    </w:lvl>
    <w:lvl w:ilvl="2" w:tplc="1FA66F1A">
      <w:start w:val="1"/>
      <w:numFmt w:val="lowerRoman"/>
      <w:lvlText w:val="%3."/>
      <w:lvlJc w:val="right"/>
      <w:pPr>
        <w:ind w:left="2520" w:hanging="180"/>
      </w:pPr>
    </w:lvl>
    <w:lvl w:ilvl="3" w:tplc="CED2EC92">
      <w:start w:val="1"/>
      <w:numFmt w:val="decimal"/>
      <w:lvlText w:val="%4."/>
      <w:lvlJc w:val="left"/>
      <w:pPr>
        <w:ind w:left="3240" w:hanging="360"/>
      </w:pPr>
    </w:lvl>
    <w:lvl w:ilvl="4" w:tplc="42AE797C">
      <w:start w:val="1"/>
      <w:numFmt w:val="lowerLetter"/>
      <w:lvlText w:val="%5."/>
      <w:lvlJc w:val="left"/>
      <w:pPr>
        <w:ind w:left="3960" w:hanging="360"/>
      </w:pPr>
    </w:lvl>
    <w:lvl w:ilvl="5" w:tplc="F87439EC">
      <w:start w:val="1"/>
      <w:numFmt w:val="lowerRoman"/>
      <w:lvlText w:val="%6."/>
      <w:lvlJc w:val="right"/>
      <w:pPr>
        <w:ind w:left="4680" w:hanging="180"/>
      </w:pPr>
    </w:lvl>
    <w:lvl w:ilvl="6" w:tplc="66F085BC">
      <w:start w:val="1"/>
      <w:numFmt w:val="decimal"/>
      <w:lvlText w:val="%7."/>
      <w:lvlJc w:val="left"/>
      <w:pPr>
        <w:ind w:left="5400" w:hanging="360"/>
      </w:pPr>
    </w:lvl>
    <w:lvl w:ilvl="7" w:tplc="20F6DAE2">
      <w:start w:val="1"/>
      <w:numFmt w:val="lowerLetter"/>
      <w:lvlText w:val="%8."/>
      <w:lvlJc w:val="left"/>
      <w:pPr>
        <w:ind w:left="6120" w:hanging="360"/>
      </w:pPr>
    </w:lvl>
    <w:lvl w:ilvl="8" w:tplc="88C8C4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463E4"/>
    <w:multiLevelType w:val="singleLevel"/>
    <w:tmpl w:val="2240605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24576889"/>
    <w:multiLevelType w:val="hybridMultilevel"/>
    <w:tmpl w:val="A3A8D0C2"/>
    <w:lvl w:ilvl="0" w:tplc="23944366">
      <w:start w:val="1"/>
      <w:numFmt w:val="decimal"/>
      <w:lvlText w:val="5.%1."/>
      <w:lvlJc w:val="right"/>
      <w:pPr>
        <w:ind w:left="720" w:hanging="360"/>
      </w:pPr>
      <w:rPr>
        <w:rFonts w:hint="default"/>
        <w:b/>
      </w:rPr>
    </w:lvl>
    <w:lvl w:ilvl="1" w:tplc="0620351A">
      <w:start w:val="1"/>
      <w:numFmt w:val="lowerLetter"/>
      <w:lvlText w:val="%2."/>
      <w:lvlJc w:val="left"/>
      <w:pPr>
        <w:ind w:left="1440" w:hanging="360"/>
      </w:pPr>
    </w:lvl>
    <w:lvl w:ilvl="2" w:tplc="8356FD78" w:tentative="1">
      <w:start w:val="1"/>
      <w:numFmt w:val="lowerRoman"/>
      <w:lvlText w:val="%3."/>
      <w:lvlJc w:val="right"/>
      <w:pPr>
        <w:ind w:left="2160" w:hanging="180"/>
      </w:pPr>
    </w:lvl>
    <w:lvl w:ilvl="3" w:tplc="A2F038F0" w:tentative="1">
      <w:start w:val="1"/>
      <w:numFmt w:val="decimal"/>
      <w:lvlText w:val="%4."/>
      <w:lvlJc w:val="left"/>
      <w:pPr>
        <w:ind w:left="2880" w:hanging="360"/>
      </w:pPr>
    </w:lvl>
    <w:lvl w:ilvl="4" w:tplc="DABC19EA" w:tentative="1">
      <w:start w:val="1"/>
      <w:numFmt w:val="lowerLetter"/>
      <w:lvlText w:val="%5."/>
      <w:lvlJc w:val="left"/>
      <w:pPr>
        <w:ind w:left="3600" w:hanging="360"/>
      </w:pPr>
    </w:lvl>
    <w:lvl w:ilvl="5" w:tplc="97729AFE" w:tentative="1">
      <w:start w:val="1"/>
      <w:numFmt w:val="lowerRoman"/>
      <w:lvlText w:val="%6."/>
      <w:lvlJc w:val="right"/>
      <w:pPr>
        <w:ind w:left="4320" w:hanging="180"/>
      </w:pPr>
    </w:lvl>
    <w:lvl w:ilvl="6" w:tplc="898E6CB0" w:tentative="1">
      <w:start w:val="1"/>
      <w:numFmt w:val="decimal"/>
      <w:lvlText w:val="%7."/>
      <w:lvlJc w:val="left"/>
      <w:pPr>
        <w:ind w:left="5040" w:hanging="360"/>
      </w:pPr>
    </w:lvl>
    <w:lvl w:ilvl="7" w:tplc="001E01C0" w:tentative="1">
      <w:start w:val="1"/>
      <w:numFmt w:val="lowerLetter"/>
      <w:lvlText w:val="%8."/>
      <w:lvlJc w:val="left"/>
      <w:pPr>
        <w:ind w:left="5760" w:hanging="360"/>
      </w:pPr>
    </w:lvl>
    <w:lvl w:ilvl="8" w:tplc="7C984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0B"/>
    <w:multiLevelType w:val="hybridMultilevel"/>
    <w:tmpl w:val="4CF6D862"/>
    <w:lvl w:ilvl="0" w:tplc="E81E7F94">
      <w:start w:val="1"/>
      <w:numFmt w:val="decimal"/>
      <w:lvlText w:val="7.%1."/>
      <w:lvlJc w:val="right"/>
      <w:pPr>
        <w:ind w:left="720" w:hanging="360"/>
      </w:pPr>
      <w:rPr>
        <w:rFonts w:hint="default"/>
        <w:b/>
      </w:rPr>
    </w:lvl>
    <w:lvl w:ilvl="1" w:tplc="D4240F7A" w:tentative="1">
      <w:start w:val="1"/>
      <w:numFmt w:val="lowerLetter"/>
      <w:lvlText w:val="%2."/>
      <w:lvlJc w:val="left"/>
      <w:pPr>
        <w:ind w:left="1440" w:hanging="360"/>
      </w:pPr>
    </w:lvl>
    <w:lvl w:ilvl="2" w:tplc="05E8E3F4" w:tentative="1">
      <w:start w:val="1"/>
      <w:numFmt w:val="lowerRoman"/>
      <w:lvlText w:val="%3."/>
      <w:lvlJc w:val="right"/>
      <w:pPr>
        <w:ind w:left="2160" w:hanging="180"/>
      </w:pPr>
    </w:lvl>
    <w:lvl w:ilvl="3" w:tplc="9DA8E4F2" w:tentative="1">
      <w:start w:val="1"/>
      <w:numFmt w:val="decimal"/>
      <w:lvlText w:val="%4."/>
      <w:lvlJc w:val="left"/>
      <w:pPr>
        <w:ind w:left="2880" w:hanging="360"/>
      </w:pPr>
    </w:lvl>
    <w:lvl w:ilvl="4" w:tplc="BC849D54" w:tentative="1">
      <w:start w:val="1"/>
      <w:numFmt w:val="lowerLetter"/>
      <w:lvlText w:val="%5."/>
      <w:lvlJc w:val="left"/>
      <w:pPr>
        <w:ind w:left="3600" w:hanging="360"/>
      </w:pPr>
    </w:lvl>
    <w:lvl w:ilvl="5" w:tplc="06789002" w:tentative="1">
      <w:start w:val="1"/>
      <w:numFmt w:val="lowerRoman"/>
      <w:lvlText w:val="%6."/>
      <w:lvlJc w:val="right"/>
      <w:pPr>
        <w:ind w:left="4320" w:hanging="180"/>
      </w:pPr>
    </w:lvl>
    <w:lvl w:ilvl="6" w:tplc="1FB8384C" w:tentative="1">
      <w:start w:val="1"/>
      <w:numFmt w:val="decimal"/>
      <w:lvlText w:val="%7."/>
      <w:lvlJc w:val="left"/>
      <w:pPr>
        <w:ind w:left="5040" w:hanging="360"/>
      </w:pPr>
    </w:lvl>
    <w:lvl w:ilvl="7" w:tplc="0B587352" w:tentative="1">
      <w:start w:val="1"/>
      <w:numFmt w:val="lowerLetter"/>
      <w:lvlText w:val="%8."/>
      <w:lvlJc w:val="left"/>
      <w:pPr>
        <w:ind w:left="5760" w:hanging="360"/>
      </w:pPr>
    </w:lvl>
    <w:lvl w:ilvl="8" w:tplc="979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569"/>
    <w:multiLevelType w:val="hybridMultilevel"/>
    <w:tmpl w:val="21E80D7A"/>
    <w:lvl w:ilvl="0" w:tplc="F87670B0">
      <w:start w:val="1"/>
      <w:numFmt w:val="decimal"/>
      <w:lvlText w:val="6.%1."/>
      <w:lvlJc w:val="right"/>
      <w:pPr>
        <w:ind w:left="720" w:hanging="360"/>
      </w:pPr>
      <w:rPr>
        <w:rFonts w:hint="default"/>
        <w:b/>
      </w:rPr>
    </w:lvl>
    <w:lvl w:ilvl="1" w:tplc="75E07612" w:tentative="1">
      <w:start w:val="1"/>
      <w:numFmt w:val="lowerLetter"/>
      <w:lvlText w:val="%2."/>
      <w:lvlJc w:val="left"/>
      <w:pPr>
        <w:ind w:left="1440" w:hanging="360"/>
      </w:pPr>
    </w:lvl>
    <w:lvl w:ilvl="2" w:tplc="2BBC5254" w:tentative="1">
      <w:start w:val="1"/>
      <w:numFmt w:val="lowerRoman"/>
      <w:lvlText w:val="%3."/>
      <w:lvlJc w:val="right"/>
      <w:pPr>
        <w:ind w:left="2160" w:hanging="180"/>
      </w:pPr>
    </w:lvl>
    <w:lvl w:ilvl="3" w:tplc="EFD2EC74" w:tentative="1">
      <w:start w:val="1"/>
      <w:numFmt w:val="decimal"/>
      <w:lvlText w:val="%4."/>
      <w:lvlJc w:val="left"/>
      <w:pPr>
        <w:ind w:left="2880" w:hanging="360"/>
      </w:pPr>
    </w:lvl>
    <w:lvl w:ilvl="4" w:tplc="B7305386" w:tentative="1">
      <w:start w:val="1"/>
      <w:numFmt w:val="lowerLetter"/>
      <w:lvlText w:val="%5."/>
      <w:lvlJc w:val="left"/>
      <w:pPr>
        <w:ind w:left="3600" w:hanging="360"/>
      </w:pPr>
    </w:lvl>
    <w:lvl w:ilvl="5" w:tplc="8BEC6D66" w:tentative="1">
      <w:start w:val="1"/>
      <w:numFmt w:val="lowerRoman"/>
      <w:lvlText w:val="%6."/>
      <w:lvlJc w:val="right"/>
      <w:pPr>
        <w:ind w:left="4320" w:hanging="180"/>
      </w:pPr>
    </w:lvl>
    <w:lvl w:ilvl="6" w:tplc="40103A12" w:tentative="1">
      <w:start w:val="1"/>
      <w:numFmt w:val="decimal"/>
      <w:lvlText w:val="%7."/>
      <w:lvlJc w:val="left"/>
      <w:pPr>
        <w:ind w:left="5040" w:hanging="360"/>
      </w:pPr>
    </w:lvl>
    <w:lvl w:ilvl="7" w:tplc="464098AA" w:tentative="1">
      <w:start w:val="1"/>
      <w:numFmt w:val="lowerLetter"/>
      <w:lvlText w:val="%8."/>
      <w:lvlJc w:val="left"/>
      <w:pPr>
        <w:ind w:left="5760" w:hanging="360"/>
      </w:pPr>
    </w:lvl>
    <w:lvl w:ilvl="8" w:tplc="313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AF2"/>
    <w:multiLevelType w:val="hybridMultilevel"/>
    <w:tmpl w:val="9A288F50"/>
    <w:lvl w:ilvl="0" w:tplc="B4C2FB54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91281892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E07EC66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3306EF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ABAC77CC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8497A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01C18F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1C4BE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D583932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8653934"/>
    <w:multiLevelType w:val="hybridMultilevel"/>
    <w:tmpl w:val="61E886EE"/>
    <w:lvl w:ilvl="0" w:tplc="80A00C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4260D7E" w:tentative="1">
      <w:start w:val="1"/>
      <w:numFmt w:val="lowerLetter"/>
      <w:lvlText w:val="%2."/>
      <w:lvlJc w:val="left"/>
      <w:pPr>
        <w:ind w:left="1789" w:hanging="360"/>
      </w:pPr>
    </w:lvl>
    <w:lvl w:ilvl="2" w:tplc="F1D4D60A" w:tentative="1">
      <w:start w:val="1"/>
      <w:numFmt w:val="lowerRoman"/>
      <w:lvlText w:val="%3."/>
      <w:lvlJc w:val="right"/>
      <w:pPr>
        <w:ind w:left="2509" w:hanging="180"/>
      </w:pPr>
    </w:lvl>
    <w:lvl w:ilvl="3" w:tplc="EF5E891C" w:tentative="1">
      <w:start w:val="1"/>
      <w:numFmt w:val="decimal"/>
      <w:lvlText w:val="%4."/>
      <w:lvlJc w:val="left"/>
      <w:pPr>
        <w:ind w:left="3229" w:hanging="360"/>
      </w:pPr>
    </w:lvl>
    <w:lvl w:ilvl="4" w:tplc="6EEE1B94" w:tentative="1">
      <w:start w:val="1"/>
      <w:numFmt w:val="lowerLetter"/>
      <w:lvlText w:val="%5."/>
      <w:lvlJc w:val="left"/>
      <w:pPr>
        <w:ind w:left="3949" w:hanging="360"/>
      </w:pPr>
    </w:lvl>
    <w:lvl w:ilvl="5" w:tplc="498CF22C" w:tentative="1">
      <w:start w:val="1"/>
      <w:numFmt w:val="lowerRoman"/>
      <w:lvlText w:val="%6."/>
      <w:lvlJc w:val="right"/>
      <w:pPr>
        <w:ind w:left="4669" w:hanging="180"/>
      </w:pPr>
    </w:lvl>
    <w:lvl w:ilvl="6" w:tplc="4D368AC8" w:tentative="1">
      <w:start w:val="1"/>
      <w:numFmt w:val="decimal"/>
      <w:lvlText w:val="%7."/>
      <w:lvlJc w:val="left"/>
      <w:pPr>
        <w:ind w:left="5389" w:hanging="360"/>
      </w:pPr>
    </w:lvl>
    <w:lvl w:ilvl="7" w:tplc="B336A37E" w:tentative="1">
      <w:start w:val="1"/>
      <w:numFmt w:val="lowerLetter"/>
      <w:lvlText w:val="%8."/>
      <w:lvlJc w:val="left"/>
      <w:pPr>
        <w:ind w:left="6109" w:hanging="360"/>
      </w:pPr>
    </w:lvl>
    <w:lvl w:ilvl="8" w:tplc="998044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B3D85"/>
    <w:multiLevelType w:val="hybridMultilevel"/>
    <w:tmpl w:val="595A2D84"/>
    <w:lvl w:ilvl="0" w:tplc="E3084C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F349D76" w:tentative="1">
      <w:start w:val="1"/>
      <w:numFmt w:val="lowerLetter"/>
      <w:lvlText w:val="%2."/>
      <w:lvlJc w:val="left"/>
      <w:pPr>
        <w:ind w:left="1647" w:hanging="360"/>
      </w:pPr>
    </w:lvl>
    <w:lvl w:ilvl="2" w:tplc="4CB64060" w:tentative="1">
      <w:start w:val="1"/>
      <w:numFmt w:val="lowerRoman"/>
      <w:lvlText w:val="%3."/>
      <w:lvlJc w:val="right"/>
      <w:pPr>
        <w:ind w:left="2367" w:hanging="180"/>
      </w:pPr>
    </w:lvl>
    <w:lvl w:ilvl="3" w:tplc="F1144EBA" w:tentative="1">
      <w:start w:val="1"/>
      <w:numFmt w:val="decimal"/>
      <w:lvlText w:val="%4."/>
      <w:lvlJc w:val="left"/>
      <w:pPr>
        <w:ind w:left="3087" w:hanging="360"/>
      </w:pPr>
    </w:lvl>
    <w:lvl w:ilvl="4" w:tplc="CC50B564" w:tentative="1">
      <w:start w:val="1"/>
      <w:numFmt w:val="lowerLetter"/>
      <w:lvlText w:val="%5."/>
      <w:lvlJc w:val="left"/>
      <w:pPr>
        <w:ind w:left="3807" w:hanging="360"/>
      </w:pPr>
    </w:lvl>
    <w:lvl w:ilvl="5" w:tplc="2D0EBEA6" w:tentative="1">
      <w:start w:val="1"/>
      <w:numFmt w:val="lowerRoman"/>
      <w:lvlText w:val="%6."/>
      <w:lvlJc w:val="right"/>
      <w:pPr>
        <w:ind w:left="4527" w:hanging="180"/>
      </w:pPr>
    </w:lvl>
    <w:lvl w:ilvl="6" w:tplc="62AE3D1A" w:tentative="1">
      <w:start w:val="1"/>
      <w:numFmt w:val="decimal"/>
      <w:lvlText w:val="%7."/>
      <w:lvlJc w:val="left"/>
      <w:pPr>
        <w:ind w:left="5247" w:hanging="360"/>
      </w:pPr>
    </w:lvl>
    <w:lvl w:ilvl="7" w:tplc="7F3ECE10" w:tentative="1">
      <w:start w:val="1"/>
      <w:numFmt w:val="lowerLetter"/>
      <w:lvlText w:val="%8."/>
      <w:lvlJc w:val="left"/>
      <w:pPr>
        <w:ind w:left="5967" w:hanging="360"/>
      </w:pPr>
    </w:lvl>
    <w:lvl w:ilvl="8" w:tplc="E564C5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3019B"/>
    <w:multiLevelType w:val="hybridMultilevel"/>
    <w:tmpl w:val="444EDD20"/>
    <w:lvl w:ilvl="0" w:tplc="FC18AC14">
      <w:start w:val="1"/>
      <w:numFmt w:val="lowerLetter"/>
      <w:lvlText w:val="%1)"/>
      <w:lvlJc w:val="left"/>
      <w:pPr>
        <w:ind w:left="720" w:hanging="360"/>
      </w:pPr>
    </w:lvl>
    <w:lvl w:ilvl="1" w:tplc="151049CA" w:tentative="1">
      <w:start w:val="1"/>
      <w:numFmt w:val="lowerLetter"/>
      <w:lvlText w:val="%2."/>
      <w:lvlJc w:val="left"/>
      <w:pPr>
        <w:ind w:left="1440" w:hanging="360"/>
      </w:pPr>
    </w:lvl>
    <w:lvl w:ilvl="2" w:tplc="454ABDDA" w:tentative="1">
      <w:start w:val="1"/>
      <w:numFmt w:val="lowerRoman"/>
      <w:lvlText w:val="%3."/>
      <w:lvlJc w:val="right"/>
      <w:pPr>
        <w:ind w:left="2160" w:hanging="180"/>
      </w:pPr>
    </w:lvl>
    <w:lvl w:ilvl="3" w:tplc="F30A91CA" w:tentative="1">
      <w:start w:val="1"/>
      <w:numFmt w:val="decimal"/>
      <w:lvlText w:val="%4."/>
      <w:lvlJc w:val="left"/>
      <w:pPr>
        <w:ind w:left="2880" w:hanging="360"/>
      </w:pPr>
    </w:lvl>
    <w:lvl w:ilvl="4" w:tplc="8F52CBE8" w:tentative="1">
      <w:start w:val="1"/>
      <w:numFmt w:val="lowerLetter"/>
      <w:lvlText w:val="%5."/>
      <w:lvlJc w:val="left"/>
      <w:pPr>
        <w:ind w:left="3600" w:hanging="360"/>
      </w:pPr>
    </w:lvl>
    <w:lvl w:ilvl="5" w:tplc="1FB85472" w:tentative="1">
      <w:start w:val="1"/>
      <w:numFmt w:val="lowerRoman"/>
      <w:lvlText w:val="%6."/>
      <w:lvlJc w:val="right"/>
      <w:pPr>
        <w:ind w:left="4320" w:hanging="180"/>
      </w:pPr>
    </w:lvl>
    <w:lvl w:ilvl="6" w:tplc="160AC060" w:tentative="1">
      <w:start w:val="1"/>
      <w:numFmt w:val="decimal"/>
      <w:lvlText w:val="%7."/>
      <w:lvlJc w:val="left"/>
      <w:pPr>
        <w:ind w:left="5040" w:hanging="360"/>
      </w:pPr>
    </w:lvl>
    <w:lvl w:ilvl="7" w:tplc="BA4EBC8E" w:tentative="1">
      <w:start w:val="1"/>
      <w:numFmt w:val="lowerLetter"/>
      <w:lvlText w:val="%8."/>
      <w:lvlJc w:val="left"/>
      <w:pPr>
        <w:ind w:left="5760" w:hanging="360"/>
      </w:pPr>
    </w:lvl>
    <w:lvl w:ilvl="8" w:tplc="0D42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675"/>
    <w:multiLevelType w:val="hybridMultilevel"/>
    <w:tmpl w:val="61FC947E"/>
    <w:lvl w:ilvl="0" w:tplc="3EFEF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9C2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F8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C2CF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64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A8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207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EC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21A63"/>
    <w:multiLevelType w:val="hybridMultilevel"/>
    <w:tmpl w:val="DF462C44"/>
    <w:lvl w:ilvl="0" w:tplc="997C8EF6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FB2A225E" w:tentative="1">
      <w:start w:val="1"/>
      <w:numFmt w:val="lowerLetter"/>
      <w:lvlText w:val="%2."/>
      <w:lvlJc w:val="left"/>
      <w:pPr>
        <w:ind w:left="1440" w:hanging="360"/>
      </w:pPr>
    </w:lvl>
    <w:lvl w:ilvl="2" w:tplc="BE6CCAD6" w:tentative="1">
      <w:start w:val="1"/>
      <w:numFmt w:val="lowerRoman"/>
      <w:lvlText w:val="%3."/>
      <w:lvlJc w:val="right"/>
      <w:pPr>
        <w:ind w:left="2160" w:hanging="180"/>
      </w:pPr>
    </w:lvl>
    <w:lvl w:ilvl="3" w:tplc="2EF03D96" w:tentative="1">
      <w:start w:val="1"/>
      <w:numFmt w:val="decimal"/>
      <w:lvlText w:val="%4."/>
      <w:lvlJc w:val="left"/>
      <w:pPr>
        <w:ind w:left="2880" w:hanging="360"/>
      </w:pPr>
    </w:lvl>
    <w:lvl w:ilvl="4" w:tplc="1514DDB6" w:tentative="1">
      <w:start w:val="1"/>
      <w:numFmt w:val="lowerLetter"/>
      <w:lvlText w:val="%5."/>
      <w:lvlJc w:val="left"/>
      <w:pPr>
        <w:ind w:left="3600" w:hanging="360"/>
      </w:pPr>
    </w:lvl>
    <w:lvl w:ilvl="5" w:tplc="491C2D5A" w:tentative="1">
      <w:start w:val="1"/>
      <w:numFmt w:val="lowerRoman"/>
      <w:lvlText w:val="%6."/>
      <w:lvlJc w:val="right"/>
      <w:pPr>
        <w:ind w:left="4320" w:hanging="180"/>
      </w:pPr>
    </w:lvl>
    <w:lvl w:ilvl="6" w:tplc="3F1805D8" w:tentative="1">
      <w:start w:val="1"/>
      <w:numFmt w:val="decimal"/>
      <w:lvlText w:val="%7."/>
      <w:lvlJc w:val="left"/>
      <w:pPr>
        <w:ind w:left="5040" w:hanging="360"/>
      </w:pPr>
    </w:lvl>
    <w:lvl w:ilvl="7" w:tplc="9C38AA76" w:tentative="1">
      <w:start w:val="1"/>
      <w:numFmt w:val="lowerLetter"/>
      <w:lvlText w:val="%8."/>
      <w:lvlJc w:val="left"/>
      <w:pPr>
        <w:ind w:left="5760" w:hanging="360"/>
      </w:pPr>
    </w:lvl>
    <w:lvl w:ilvl="8" w:tplc="259AD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9E4"/>
    <w:multiLevelType w:val="hybridMultilevel"/>
    <w:tmpl w:val="FFD07E7C"/>
    <w:lvl w:ilvl="0" w:tplc="C2AE064E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58227AA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E716B8D0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9E28CB0C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380EF9CE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F4FAD1C2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77046AA0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D9B826E2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FF0CF94E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>
    <w:nsid w:val="65A4158A"/>
    <w:multiLevelType w:val="hybridMultilevel"/>
    <w:tmpl w:val="BB8EEF10"/>
    <w:lvl w:ilvl="0" w:tplc="4986FA42">
      <w:start w:val="1"/>
      <w:numFmt w:val="decimal"/>
      <w:lvlText w:val="2.%1."/>
      <w:lvlJc w:val="right"/>
      <w:pPr>
        <w:ind w:left="720" w:hanging="360"/>
      </w:pPr>
      <w:rPr>
        <w:rFonts w:hint="default"/>
        <w:b/>
      </w:rPr>
    </w:lvl>
    <w:lvl w:ilvl="1" w:tplc="81225D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FCBFE0" w:tentative="1">
      <w:start w:val="1"/>
      <w:numFmt w:val="lowerRoman"/>
      <w:lvlText w:val="%3."/>
      <w:lvlJc w:val="right"/>
      <w:pPr>
        <w:ind w:left="2160" w:hanging="180"/>
      </w:pPr>
    </w:lvl>
    <w:lvl w:ilvl="3" w:tplc="A4E68BCE" w:tentative="1">
      <w:start w:val="1"/>
      <w:numFmt w:val="decimal"/>
      <w:lvlText w:val="%4."/>
      <w:lvlJc w:val="left"/>
      <w:pPr>
        <w:ind w:left="2880" w:hanging="360"/>
      </w:pPr>
    </w:lvl>
    <w:lvl w:ilvl="4" w:tplc="F1C4AEBA" w:tentative="1">
      <w:start w:val="1"/>
      <w:numFmt w:val="lowerLetter"/>
      <w:lvlText w:val="%5."/>
      <w:lvlJc w:val="left"/>
      <w:pPr>
        <w:ind w:left="3600" w:hanging="360"/>
      </w:pPr>
    </w:lvl>
    <w:lvl w:ilvl="5" w:tplc="C8586F66" w:tentative="1">
      <w:start w:val="1"/>
      <w:numFmt w:val="lowerRoman"/>
      <w:lvlText w:val="%6."/>
      <w:lvlJc w:val="right"/>
      <w:pPr>
        <w:ind w:left="4320" w:hanging="180"/>
      </w:pPr>
    </w:lvl>
    <w:lvl w:ilvl="6" w:tplc="1E1CA116" w:tentative="1">
      <w:start w:val="1"/>
      <w:numFmt w:val="decimal"/>
      <w:lvlText w:val="%7."/>
      <w:lvlJc w:val="left"/>
      <w:pPr>
        <w:ind w:left="5040" w:hanging="360"/>
      </w:pPr>
    </w:lvl>
    <w:lvl w:ilvl="7" w:tplc="6874B21E" w:tentative="1">
      <w:start w:val="1"/>
      <w:numFmt w:val="lowerLetter"/>
      <w:lvlText w:val="%8."/>
      <w:lvlJc w:val="left"/>
      <w:pPr>
        <w:ind w:left="5760" w:hanging="360"/>
      </w:pPr>
    </w:lvl>
    <w:lvl w:ilvl="8" w:tplc="D1EC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35371"/>
    <w:multiLevelType w:val="hybridMultilevel"/>
    <w:tmpl w:val="9E7EDDD8"/>
    <w:lvl w:ilvl="0" w:tplc="9AF04EB6">
      <w:start w:val="1"/>
      <w:numFmt w:val="decimal"/>
      <w:lvlText w:val="8.%1."/>
      <w:lvlJc w:val="right"/>
      <w:pPr>
        <w:ind w:left="360" w:hanging="360"/>
      </w:pPr>
      <w:rPr>
        <w:rFonts w:hint="default"/>
        <w:b/>
      </w:rPr>
    </w:lvl>
    <w:lvl w:ilvl="1" w:tplc="F4540498" w:tentative="1">
      <w:start w:val="1"/>
      <w:numFmt w:val="lowerLetter"/>
      <w:lvlText w:val="%2."/>
      <w:lvlJc w:val="left"/>
      <w:pPr>
        <w:ind w:left="1080" w:hanging="360"/>
      </w:pPr>
    </w:lvl>
    <w:lvl w:ilvl="2" w:tplc="9E76A2DA" w:tentative="1">
      <w:start w:val="1"/>
      <w:numFmt w:val="lowerRoman"/>
      <w:lvlText w:val="%3."/>
      <w:lvlJc w:val="right"/>
      <w:pPr>
        <w:ind w:left="1800" w:hanging="180"/>
      </w:pPr>
    </w:lvl>
    <w:lvl w:ilvl="3" w:tplc="21B46A12" w:tentative="1">
      <w:start w:val="1"/>
      <w:numFmt w:val="decimal"/>
      <w:lvlText w:val="%4."/>
      <w:lvlJc w:val="left"/>
      <w:pPr>
        <w:ind w:left="2520" w:hanging="360"/>
      </w:pPr>
    </w:lvl>
    <w:lvl w:ilvl="4" w:tplc="A4A25EAE" w:tentative="1">
      <w:start w:val="1"/>
      <w:numFmt w:val="lowerLetter"/>
      <w:lvlText w:val="%5."/>
      <w:lvlJc w:val="left"/>
      <w:pPr>
        <w:ind w:left="3240" w:hanging="360"/>
      </w:pPr>
    </w:lvl>
    <w:lvl w:ilvl="5" w:tplc="9000BBCE" w:tentative="1">
      <w:start w:val="1"/>
      <w:numFmt w:val="lowerRoman"/>
      <w:lvlText w:val="%6."/>
      <w:lvlJc w:val="right"/>
      <w:pPr>
        <w:ind w:left="3960" w:hanging="180"/>
      </w:pPr>
    </w:lvl>
    <w:lvl w:ilvl="6" w:tplc="612C3342" w:tentative="1">
      <w:start w:val="1"/>
      <w:numFmt w:val="decimal"/>
      <w:lvlText w:val="%7."/>
      <w:lvlJc w:val="left"/>
      <w:pPr>
        <w:ind w:left="4680" w:hanging="360"/>
      </w:pPr>
    </w:lvl>
    <w:lvl w:ilvl="7" w:tplc="DEE80C18" w:tentative="1">
      <w:start w:val="1"/>
      <w:numFmt w:val="lowerLetter"/>
      <w:lvlText w:val="%8."/>
      <w:lvlJc w:val="left"/>
      <w:pPr>
        <w:ind w:left="5400" w:hanging="360"/>
      </w:pPr>
    </w:lvl>
    <w:lvl w:ilvl="8" w:tplc="54162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B5011"/>
    <w:multiLevelType w:val="hybridMultilevel"/>
    <w:tmpl w:val="A5FE857E"/>
    <w:lvl w:ilvl="0" w:tplc="EC2C0C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FCEB4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9D699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05699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D52D0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C624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9C0D8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A9254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CA0395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6B705D"/>
    <w:multiLevelType w:val="hybridMultilevel"/>
    <w:tmpl w:val="E4368BB8"/>
    <w:lvl w:ilvl="0" w:tplc="367E01EE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3F40CDEA" w:tentative="1">
      <w:start w:val="1"/>
      <w:numFmt w:val="lowerLetter"/>
      <w:lvlText w:val="%2."/>
      <w:lvlJc w:val="left"/>
      <w:pPr>
        <w:ind w:left="1440" w:hanging="360"/>
      </w:pPr>
    </w:lvl>
    <w:lvl w:ilvl="2" w:tplc="3D5EB286" w:tentative="1">
      <w:start w:val="1"/>
      <w:numFmt w:val="lowerRoman"/>
      <w:lvlText w:val="%3."/>
      <w:lvlJc w:val="right"/>
      <w:pPr>
        <w:ind w:left="2160" w:hanging="180"/>
      </w:pPr>
    </w:lvl>
    <w:lvl w:ilvl="3" w:tplc="3AEA7A02" w:tentative="1">
      <w:start w:val="1"/>
      <w:numFmt w:val="decimal"/>
      <w:lvlText w:val="%4."/>
      <w:lvlJc w:val="left"/>
      <w:pPr>
        <w:ind w:left="2880" w:hanging="360"/>
      </w:pPr>
    </w:lvl>
    <w:lvl w:ilvl="4" w:tplc="2A322838" w:tentative="1">
      <w:start w:val="1"/>
      <w:numFmt w:val="lowerLetter"/>
      <w:lvlText w:val="%5."/>
      <w:lvlJc w:val="left"/>
      <w:pPr>
        <w:ind w:left="3600" w:hanging="360"/>
      </w:pPr>
    </w:lvl>
    <w:lvl w:ilvl="5" w:tplc="5EEAC286" w:tentative="1">
      <w:start w:val="1"/>
      <w:numFmt w:val="lowerRoman"/>
      <w:lvlText w:val="%6."/>
      <w:lvlJc w:val="right"/>
      <w:pPr>
        <w:ind w:left="4320" w:hanging="180"/>
      </w:pPr>
    </w:lvl>
    <w:lvl w:ilvl="6" w:tplc="36E8B448" w:tentative="1">
      <w:start w:val="1"/>
      <w:numFmt w:val="decimal"/>
      <w:lvlText w:val="%7."/>
      <w:lvlJc w:val="left"/>
      <w:pPr>
        <w:ind w:left="5040" w:hanging="360"/>
      </w:pPr>
    </w:lvl>
    <w:lvl w:ilvl="7" w:tplc="CF520374" w:tentative="1">
      <w:start w:val="1"/>
      <w:numFmt w:val="lowerLetter"/>
      <w:lvlText w:val="%8."/>
      <w:lvlJc w:val="left"/>
      <w:pPr>
        <w:ind w:left="5760" w:hanging="360"/>
      </w:pPr>
    </w:lvl>
    <w:lvl w:ilvl="8" w:tplc="C33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CA"/>
    <w:multiLevelType w:val="hybridMultilevel"/>
    <w:tmpl w:val="7C902F0A"/>
    <w:lvl w:ilvl="0" w:tplc="89028A12">
      <w:start w:val="1"/>
      <w:numFmt w:val="decimal"/>
      <w:lvlText w:val="9.%1."/>
      <w:lvlJc w:val="right"/>
      <w:pPr>
        <w:ind w:left="1003" w:hanging="360"/>
      </w:pPr>
      <w:rPr>
        <w:rFonts w:hint="default"/>
        <w:b/>
      </w:rPr>
    </w:lvl>
    <w:lvl w:ilvl="1" w:tplc="773E04EE" w:tentative="1">
      <w:start w:val="1"/>
      <w:numFmt w:val="lowerLetter"/>
      <w:lvlText w:val="%2."/>
      <w:lvlJc w:val="left"/>
      <w:pPr>
        <w:ind w:left="1723" w:hanging="360"/>
      </w:pPr>
    </w:lvl>
    <w:lvl w:ilvl="2" w:tplc="56B4AAE8" w:tentative="1">
      <w:start w:val="1"/>
      <w:numFmt w:val="lowerRoman"/>
      <w:lvlText w:val="%3."/>
      <w:lvlJc w:val="right"/>
      <w:pPr>
        <w:ind w:left="2443" w:hanging="180"/>
      </w:pPr>
    </w:lvl>
    <w:lvl w:ilvl="3" w:tplc="172EA4AE" w:tentative="1">
      <w:start w:val="1"/>
      <w:numFmt w:val="decimal"/>
      <w:lvlText w:val="%4."/>
      <w:lvlJc w:val="left"/>
      <w:pPr>
        <w:ind w:left="3163" w:hanging="360"/>
      </w:pPr>
    </w:lvl>
    <w:lvl w:ilvl="4" w:tplc="4058F3DE" w:tentative="1">
      <w:start w:val="1"/>
      <w:numFmt w:val="lowerLetter"/>
      <w:lvlText w:val="%5."/>
      <w:lvlJc w:val="left"/>
      <w:pPr>
        <w:ind w:left="3883" w:hanging="360"/>
      </w:pPr>
    </w:lvl>
    <w:lvl w:ilvl="5" w:tplc="19AC4EDA" w:tentative="1">
      <w:start w:val="1"/>
      <w:numFmt w:val="lowerRoman"/>
      <w:lvlText w:val="%6."/>
      <w:lvlJc w:val="right"/>
      <w:pPr>
        <w:ind w:left="4603" w:hanging="180"/>
      </w:pPr>
    </w:lvl>
    <w:lvl w:ilvl="6" w:tplc="67E88CD0" w:tentative="1">
      <w:start w:val="1"/>
      <w:numFmt w:val="decimal"/>
      <w:lvlText w:val="%7."/>
      <w:lvlJc w:val="left"/>
      <w:pPr>
        <w:ind w:left="5323" w:hanging="360"/>
      </w:pPr>
    </w:lvl>
    <w:lvl w:ilvl="7" w:tplc="AD82D6EC" w:tentative="1">
      <w:start w:val="1"/>
      <w:numFmt w:val="lowerLetter"/>
      <w:lvlText w:val="%8."/>
      <w:lvlJc w:val="left"/>
      <w:pPr>
        <w:ind w:left="6043" w:hanging="360"/>
      </w:pPr>
    </w:lvl>
    <w:lvl w:ilvl="8" w:tplc="AB4607A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EE44EF8"/>
    <w:multiLevelType w:val="hybridMultilevel"/>
    <w:tmpl w:val="AF468D42"/>
    <w:lvl w:ilvl="0" w:tplc="92AAE7AC">
      <w:start w:val="1"/>
      <w:numFmt w:val="decimal"/>
      <w:lvlText w:val="1.%1."/>
      <w:lvlJc w:val="right"/>
      <w:pPr>
        <w:ind w:left="927" w:hanging="360"/>
      </w:pPr>
      <w:rPr>
        <w:rFonts w:hint="default"/>
        <w:b/>
      </w:rPr>
    </w:lvl>
    <w:lvl w:ilvl="1" w:tplc="4404D3E0" w:tentative="1">
      <w:start w:val="1"/>
      <w:numFmt w:val="lowerLetter"/>
      <w:lvlText w:val="%2."/>
      <w:lvlJc w:val="left"/>
      <w:pPr>
        <w:ind w:left="1647" w:hanging="360"/>
      </w:pPr>
    </w:lvl>
    <w:lvl w:ilvl="2" w:tplc="B5D8CC70" w:tentative="1">
      <w:start w:val="1"/>
      <w:numFmt w:val="lowerRoman"/>
      <w:lvlText w:val="%3."/>
      <w:lvlJc w:val="right"/>
      <w:pPr>
        <w:ind w:left="2367" w:hanging="180"/>
      </w:pPr>
    </w:lvl>
    <w:lvl w:ilvl="3" w:tplc="6EEA861C" w:tentative="1">
      <w:start w:val="1"/>
      <w:numFmt w:val="decimal"/>
      <w:lvlText w:val="%4."/>
      <w:lvlJc w:val="left"/>
      <w:pPr>
        <w:ind w:left="3087" w:hanging="360"/>
      </w:pPr>
    </w:lvl>
    <w:lvl w:ilvl="4" w:tplc="7C287040" w:tentative="1">
      <w:start w:val="1"/>
      <w:numFmt w:val="lowerLetter"/>
      <w:lvlText w:val="%5."/>
      <w:lvlJc w:val="left"/>
      <w:pPr>
        <w:ind w:left="3807" w:hanging="360"/>
      </w:pPr>
    </w:lvl>
    <w:lvl w:ilvl="5" w:tplc="A0C431F2" w:tentative="1">
      <w:start w:val="1"/>
      <w:numFmt w:val="lowerRoman"/>
      <w:lvlText w:val="%6."/>
      <w:lvlJc w:val="right"/>
      <w:pPr>
        <w:ind w:left="4527" w:hanging="180"/>
      </w:pPr>
    </w:lvl>
    <w:lvl w:ilvl="6" w:tplc="59FA5AAE" w:tentative="1">
      <w:start w:val="1"/>
      <w:numFmt w:val="decimal"/>
      <w:lvlText w:val="%7."/>
      <w:lvlJc w:val="left"/>
      <w:pPr>
        <w:ind w:left="5247" w:hanging="360"/>
      </w:pPr>
    </w:lvl>
    <w:lvl w:ilvl="7" w:tplc="34E46DF4" w:tentative="1">
      <w:start w:val="1"/>
      <w:numFmt w:val="lowerLetter"/>
      <w:lvlText w:val="%8."/>
      <w:lvlJc w:val="left"/>
      <w:pPr>
        <w:ind w:left="5967" w:hanging="360"/>
      </w:pPr>
    </w:lvl>
    <w:lvl w:ilvl="8" w:tplc="AAE20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63014"/>
    <w:multiLevelType w:val="hybridMultilevel"/>
    <w:tmpl w:val="4A74BC98"/>
    <w:lvl w:ilvl="0" w:tplc="4F329A3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13873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C6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A860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4C1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0639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C9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67C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0CFF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25"/>
  </w:num>
  <w:num w:numId="8">
    <w:abstractNumId w:val="17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2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01406"/>
    <w:rsid w:val="00061F9B"/>
    <w:rsid w:val="000C75FA"/>
    <w:rsid w:val="000F16DE"/>
    <w:rsid w:val="001338A9"/>
    <w:rsid w:val="00134B9F"/>
    <w:rsid w:val="0015743D"/>
    <w:rsid w:val="00203C91"/>
    <w:rsid w:val="0021538A"/>
    <w:rsid w:val="002828E0"/>
    <w:rsid w:val="00322035"/>
    <w:rsid w:val="003A6007"/>
    <w:rsid w:val="00420BD3"/>
    <w:rsid w:val="004A0AAE"/>
    <w:rsid w:val="004D2CD3"/>
    <w:rsid w:val="00504606"/>
    <w:rsid w:val="005A73F8"/>
    <w:rsid w:val="005B43F7"/>
    <w:rsid w:val="005C16B3"/>
    <w:rsid w:val="005F0CCB"/>
    <w:rsid w:val="0066169B"/>
    <w:rsid w:val="00693B7E"/>
    <w:rsid w:val="006C0C6B"/>
    <w:rsid w:val="007C64B5"/>
    <w:rsid w:val="00840530"/>
    <w:rsid w:val="0097355A"/>
    <w:rsid w:val="009E7554"/>
    <w:rsid w:val="00A3074D"/>
    <w:rsid w:val="00AD10DA"/>
    <w:rsid w:val="00AF2A33"/>
    <w:rsid w:val="00B31166"/>
    <w:rsid w:val="00B92777"/>
    <w:rsid w:val="00BD480D"/>
    <w:rsid w:val="00C04FE2"/>
    <w:rsid w:val="00C34360"/>
    <w:rsid w:val="00C869E1"/>
    <w:rsid w:val="00CE6FF6"/>
    <w:rsid w:val="00D1435C"/>
    <w:rsid w:val="00DD6935"/>
    <w:rsid w:val="00F26F14"/>
    <w:rsid w:val="00F938B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val="x-none"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val="x-none"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rott@lo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496F-498F-4FA0-8B76-B316A766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2760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5</cp:revision>
  <cp:lastPrinted>2016-03-01T12:14:00Z</cp:lastPrinted>
  <dcterms:created xsi:type="dcterms:W3CDTF">2021-02-23T12:58:00Z</dcterms:created>
  <dcterms:modified xsi:type="dcterms:W3CDTF">2021-03-12T15:07:00Z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19103/20-LOM</vt:lpwstr>
  </property>
  <property fmtid="{D5CDD505-2E9C-101B-9397-08002B2CF9AE}" pid="19" name="Key_BarCode_Pisemnost">
    <vt:lpwstr>*B000179107*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13</vt:lpwstr>
  </property>
  <property fmtid="{D5CDD505-2E9C-101B-9397-08002B2CF9AE}" pid="27" name="PocetListu_Pisemnost">
    <vt:lpwstr>13/4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19103/20-LOM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4/10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Dodávky leteckých olejů, vazelín a kapalin (2020)</vt:lpwstr>
  </property>
  <property fmtid="{D5CDD505-2E9C-101B-9397-08002B2CF9AE}" pid="41" name="Zkratka_SpisovyUzel_PoziceZodpo_Pisemnost">
    <vt:lpwstr>ÚOL</vt:lpwstr>
  </property>
</Properties>
</file>